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7E3E5F96" w:rsidR="00E45719" w:rsidRPr="00574165" w:rsidRDefault="00E45719" w:rsidP="0078593E">
      <w:pPr>
        <w:pStyle w:val="Heading1"/>
        <w:rPr>
          <w:sz w:val="36"/>
          <w:szCs w:val="36"/>
        </w:rPr>
      </w:pPr>
      <w:bookmarkStart w:id="0" w:name="_GoBack"/>
      <w:bookmarkEnd w:id="0"/>
      <w:r w:rsidRPr="00574165">
        <w:rPr>
          <w:sz w:val="36"/>
          <w:szCs w:val="36"/>
        </w:rPr>
        <w:t xml:space="preserve">Australian Industry Participation (AIP) </w:t>
      </w:r>
      <w:r w:rsidR="004B70FC" w:rsidRPr="00574165">
        <w:rPr>
          <w:sz w:val="36"/>
          <w:szCs w:val="36"/>
        </w:rPr>
        <w:t>p</w:t>
      </w:r>
      <w:r w:rsidRPr="00574165">
        <w:rPr>
          <w:sz w:val="36"/>
          <w:szCs w:val="36"/>
        </w:rPr>
        <w:t>lan Summary</w:t>
      </w:r>
      <w:r w:rsidR="008862FC" w:rsidRPr="00574165">
        <w:rPr>
          <w:sz w:val="36"/>
          <w:szCs w:val="36"/>
        </w:rPr>
        <w:t xml:space="preserve"> </w:t>
      </w:r>
      <w:r w:rsidR="0078593E" w:rsidRPr="00574165">
        <w:rPr>
          <w:sz w:val="36"/>
          <w:szCs w:val="36"/>
        </w:rPr>
        <w:t>–</w:t>
      </w:r>
      <w:r w:rsidR="008862FC" w:rsidRPr="00574165">
        <w:rPr>
          <w:sz w:val="36"/>
          <w:szCs w:val="36"/>
        </w:rPr>
        <w:t xml:space="preserve"> Project Phase</w:t>
      </w:r>
    </w:p>
    <w:p w14:paraId="262F4AE4" w14:textId="77777777" w:rsidR="00E45719" w:rsidRDefault="00E45719" w:rsidP="00E45719">
      <w:pPr>
        <w:pStyle w:val="Heading2"/>
      </w:pPr>
      <w:r>
        <w:t>1. Project Details</w:t>
      </w:r>
    </w:p>
    <w:p w14:paraId="7F58C6AB" w14:textId="786DAE77"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r w:rsidR="00501C05" w:rsidRPr="00F65A4F">
            <w:rPr>
              <w:rStyle w:val="Strong"/>
            </w:rPr>
            <w:t xml:space="preserve"> </w:t>
          </w:r>
          <w:r w:rsidR="00CD04D5">
            <w:t>Woodside Burrup Pty Ltd</w:t>
          </w:r>
          <w:r w:rsidR="001A233B">
            <w:t xml:space="preserve"> (</w:t>
          </w:r>
          <w:r w:rsidR="001A233B" w:rsidRPr="005B05F6">
            <w:t>Woodside)</w:t>
          </w:r>
        </w:sdtContent>
      </w:sdt>
    </w:p>
    <w:p w14:paraId="0BCA9705" w14:textId="229E8DAB" w:rsidR="0033145F" w:rsidRPr="00CD04D5" w:rsidRDefault="0033145F" w:rsidP="00E45719">
      <w:pPr>
        <w:rPr>
          <w:rStyle w:val="Strong"/>
        </w:rPr>
      </w:pPr>
      <w:r w:rsidRPr="00CD04D5">
        <w:rPr>
          <w:rStyle w:val="Strong"/>
        </w:rPr>
        <w:t xml:space="preserve">Project name: </w:t>
      </w:r>
      <w:sdt>
        <w:sdtPr>
          <w:id w:val="-1320034803"/>
          <w:placeholder>
            <w:docPart w:val="73B477A58BD84E8C97F960AA439A5998"/>
          </w:placeholder>
        </w:sdtPr>
        <w:sdtEndPr/>
        <w:sdtContent>
          <w:r w:rsidR="00CD04D5" w:rsidRPr="00CD04D5">
            <w:rPr>
              <w:rStyle w:val="PlaceholderText"/>
              <w:color w:val="auto"/>
            </w:rPr>
            <w:t>P</w:t>
          </w:r>
          <w:r w:rsidR="00655DBC">
            <w:rPr>
              <w:rStyle w:val="PlaceholderText"/>
              <w:color w:val="auto"/>
            </w:rPr>
            <w:t>luto Development</w:t>
          </w:r>
        </w:sdtContent>
      </w:sdt>
    </w:p>
    <w:p w14:paraId="597BD735" w14:textId="260800A3" w:rsidR="00C42E6F" w:rsidRDefault="00E45719" w:rsidP="00E45719">
      <w:pPr>
        <w:rPr>
          <w:rStyle w:val="Strong"/>
        </w:rPr>
      </w:pPr>
      <w:r>
        <w:rPr>
          <w:rStyle w:val="Strong"/>
        </w:rPr>
        <w:t>Description of the project:</w:t>
      </w:r>
    </w:p>
    <w:p w14:paraId="57FAEFB4" w14:textId="5B54352B" w:rsidR="000E4914" w:rsidRPr="00320543" w:rsidRDefault="000E4914" w:rsidP="000E4914">
      <w:pPr>
        <w:rPr>
          <w:szCs w:val="22"/>
        </w:rPr>
      </w:pPr>
      <w:r w:rsidRPr="00320543">
        <w:rPr>
          <w:szCs w:val="22"/>
        </w:rPr>
        <w:t xml:space="preserve">Woodside </w:t>
      </w:r>
      <w:r w:rsidR="00D81A04">
        <w:rPr>
          <w:szCs w:val="22"/>
        </w:rPr>
        <w:t>B</w:t>
      </w:r>
      <w:r w:rsidR="00D45C08">
        <w:rPr>
          <w:szCs w:val="22"/>
        </w:rPr>
        <w:t xml:space="preserve">urrup (Woodside) </w:t>
      </w:r>
      <w:r w:rsidRPr="00320543">
        <w:rPr>
          <w:szCs w:val="22"/>
        </w:rPr>
        <w:t xml:space="preserve">is the Operator of the Pluto fields, with a 90% interest (Woodside’s Pluto Joint Venture participants Kansai Electric and Tokyo Gas each hold a 5% interest).  These include the Pyxis (PYA-01 and PYA-02), Xena 2 and Pluto Infill (PLA-08) wells. </w:t>
      </w:r>
    </w:p>
    <w:p w14:paraId="50CAB6CA" w14:textId="77777777" w:rsidR="000E4914" w:rsidRPr="00320543" w:rsidRDefault="000E4914" w:rsidP="000E4914">
      <w:pPr>
        <w:rPr>
          <w:szCs w:val="22"/>
        </w:rPr>
      </w:pPr>
      <w:r w:rsidRPr="00320543">
        <w:rPr>
          <w:szCs w:val="22"/>
        </w:rPr>
        <w:t xml:space="preserve">The contracting strategies have been developed around two main work elements: Drilling &amp; Completions (D&amp;C) and the </w:t>
      </w:r>
      <w:r w:rsidRPr="00320543">
        <w:t xml:space="preserve">Engineering, Procurement, Construction and Installation </w:t>
      </w:r>
      <w:r w:rsidRPr="00320543">
        <w:rPr>
          <w:szCs w:val="22"/>
        </w:rPr>
        <w:t>of Subsea Hardware including Umbilicals and Flowlines.</w:t>
      </w:r>
    </w:p>
    <w:p w14:paraId="0BD33A87" w14:textId="77777777" w:rsidR="000E4914" w:rsidRPr="00320543" w:rsidRDefault="000E4914" w:rsidP="000E4914">
      <w:pPr>
        <w:rPr>
          <w:szCs w:val="22"/>
        </w:rPr>
      </w:pPr>
    </w:p>
    <w:p w14:paraId="41790A09" w14:textId="77777777" w:rsidR="000E4914" w:rsidRPr="008B66C3" w:rsidRDefault="000E4914" w:rsidP="000E4914">
      <w:pPr>
        <w:rPr>
          <w:b/>
          <w:bCs/>
          <w:u w:val="single"/>
        </w:rPr>
      </w:pPr>
      <w:r w:rsidRPr="008B66C3">
        <w:rPr>
          <w:b/>
          <w:bCs/>
          <w:u w:val="single"/>
        </w:rPr>
        <w:t xml:space="preserve">Pyxis </w:t>
      </w:r>
      <w:r w:rsidRPr="00320543">
        <w:rPr>
          <w:b/>
          <w:bCs/>
          <w:u w:val="single"/>
        </w:rPr>
        <w:t xml:space="preserve">(PYA-01 and PYA-02) </w:t>
      </w:r>
      <w:r w:rsidRPr="008B66C3">
        <w:rPr>
          <w:b/>
          <w:bCs/>
          <w:u w:val="single"/>
        </w:rPr>
        <w:t>and Xena 2</w:t>
      </w:r>
      <w:r w:rsidRPr="00320543">
        <w:rPr>
          <w:b/>
          <w:bCs/>
          <w:u w:val="single"/>
        </w:rPr>
        <w:t xml:space="preserve"> wells</w:t>
      </w:r>
    </w:p>
    <w:sdt>
      <w:sdtPr>
        <w:id w:val="114570856"/>
        <w:placeholder>
          <w:docPart w:val="0A361B4A6A8E4C39AE214264B26716B9"/>
        </w:placeholder>
      </w:sdtPr>
      <w:sdtEndPr>
        <w:rPr>
          <w:highlight w:val="yellow"/>
        </w:rPr>
      </w:sdtEndPr>
      <w:sdtContent>
        <w:sdt>
          <w:sdtPr>
            <w:rPr>
              <w:rFonts w:cs="Calibri"/>
              <w:szCs w:val="22"/>
            </w:rPr>
            <w:id w:val="1192803413"/>
            <w:placeholder>
              <w:docPart w:val="1B20908C90034FA6898D59B342339BE3"/>
            </w:placeholder>
          </w:sdtPr>
          <w:sdtEndPr/>
          <w:sdtContent>
            <w:sdt>
              <w:sdtPr>
                <w:rPr>
                  <w:rFonts w:cs="Calibri"/>
                  <w:szCs w:val="22"/>
                </w:rPr>
                <w:id w:val="1361236035"/>
                <w:placeholder>
                  <w:docPart w:val="F7E4A8F0AD0742598E8E21C9B06C1176"/>
                </w:placeholder>
              </w:sdtPr>
              <w:sdtEndPr/>
              <w:sdtContent>
                <w:p w14:paraId="369311AC" w14:textId="2A4852CC" w:rsidR="00C40168" w:rsidRPr="00320543" w:rsidRDefault="00A411B2" w:rsidP="00C40168">
                  <w:pPr>
                    <w:rPr>
                      <w:szCs w:val="22"/>
                    </w:rPr>
                  </w:pPr>
                  <w:sdt>
                    <w:sdtPr>
                      <w:rPr>
                        <w:rFonts w:cs="Calibri"/>
                        <w:szCs w:val="22"/>
                      </w:rPr>
                      <w:id w:val="-893428261"/>
                      <w:placeholder>
                        <w:docPart w:val="5D7ADA52DEC54C6F8D1CB36F988CA5DA"/>
                      </w:placeholder>
                    </w:sdtPr>
                    <w:sdtEndPr/>
                    <w:sdtContent>
                      <w:r w:rsidR="00C40168" w:rsidRPr="00320543">
                        <w:rPr>
                          <w:rFonts w:cs="Calibri"/>
                          <w:szCs w:val="22"/>
                        </w:rPr>
                        <w:t>Woodside is develop</w:t>
                      </w:r>
                      <w:r w:rsidR="00C40168">
                        <w:rPr>
                          <w:rFonts w:cs="Calibri"/>
                          <w:szCs w:val="22"/>
                        </w:rPr>
                        <w:t>ing</w:t>
                      </w:r>
                      <w:r w:rsidR="00C40168" w:rsidRPr="00320543">
                        <w:rPr>
                          <w:rFonts w:cs="Calibri"/>
                          <w:szCs w:val="22"/>
                        </w:rPr>
                        <w:t xml:space="preserve"> the Pyxis and </w:t>
                      </w:r>
                      <w:r w:rsidR="00C40168">
                        <w:rPr>
                          <w:rFonts w:cs="Calibri"/>
                          <w:szCs w:val="22"/>
                        </w:rPr>
                        <w:t xml:space="preserve">Xena </w:t>
                      </w:r>
                      <w:r w:rsidR="00C40168" w:rsidRPr="00320543">
                        <w:rPr>
                          <w:rFonts w:cs="Calibri"/>
                          <w:szCs w:val="22"/>
                        </w:rPr>
                        <w:t>wells through an approximately 25</w:t>
                      </w:r>
                      <w:r w:rsidR="00C40168">
                        <w:rPr>
                          <w:rFonts w:cs="Calibri"/>
                          <w:szCs w:val="22"/>
                        </w:rPr>
                        <w:t xml:space="preserve"> km</w:t>
                      </w:r>
                      <w:r w:rsidR="00C40168" w:rsidRPr="00320543">
                        <w:rPr>
                          <w:rFonts w:cs="Calibri"/>
                          <w:szCs w:val="22"/>
                        </w:rPr>
                        <w:t xml:space="preserve"> subsea tieback to the Pluto platform</w:t>
                      </w:r>
                    </w:sdtContent>
                  </w:sdt>
                  <w:r w:rsidR="00C40168" w:rsidRPr="00320543">
                    <w:rPr>
                      <w:szCs w:val="22"/>
                    </w:rPr>
                    <w:t>. T</w:t>
                  </w:r>
                  <w:r w:rsidR="00C40168">
                    <w:rPr>
                      <w:szCs w:val="22"/>
                    </w:rPr>
                    <w:t>his</w:t>
                  </w:r>
                  <w:r w:rsidR="00C40168" w:rsidRPr="00320543">
                    <w:rPr>
                      <w:szCs w:val="22"/>
                    </w:rPr>
                    <w:t xml:space="preserve"> development </w:t>
                  </w:r>
                  <w:r w:rsidR="00C40168">
                    <w:rPr>
                      <w:szCs w:val="22"/>
                    </w:rPr>
                    <w:t>includes</w:t>
                  </w:r>
                  <w:r w:rsidR="00C40168" w:rsidRPr="00320543">
                    <w:rPr>
                      <w:szCs w:val="22"/>
                    </w:rPr>
                    <w:t xml:space="preserve"> an upgrade to an existing facility (subsea systems)</w:t>
                  </w:r>
                  <w:r w:rsidR="00C40168">
                    <w:rPr>
                      <w:szCs w:val="22"/>
                    </w:rPr>
                    <w:t>,</w:t>
                  </w:r>
                  <w:r w:rsidR="00C40168" w:rsidRPr="00320543">
                    <w:rPr>
                      <w:szCs w:val="22"/>
                    </w:rPr>
                    <w:t xml:space="preserve"> with minor platform modifications required. Th</w:t>
                  </w:r>
                  <w:r w:rsidR="00C40168">
                    <w:rPr>
                      <w:szCs w:val="22"/>
                    </w:rPr>
                    <w:t>is</w:t>
                  </w:r>
                  <w:r w:rsidR="00C40168" w:rsidRPr="00320543">
                    <w:rPr>
                      <w:szCs w:val="22"/>
                    </w:rPr>
                    <w:t xml:space="preserve"> development does not have an onshore modification component. </w:t>
                  </w:r>
                </w:p>
                <w:p w14:paraId="60E44D66" w14:textId="5AABB98E" w:rsidR="000E4914" w:rsidRPr="00C40168" w:rsidRDefault="00C40168" w:rsidP="00C40168">
                  <w:pPr>
                    <w:rPr>
                      <w:rFonts w:cstheme="minorBidi"/>
                      <w:szCs w:val="22"/>
                    </w:rPr>
                  </w:pPr>
                  <w:r w:rsidRPr="00320543">
                    <w:rPr>
                      <w:szCs w:val="22"/>
                    </w:rPr>
                    <w:t xml:space="preserve">Woodside </w:t>
                  </w:r>
                  <w:r>
                    <w:rPr>
                      <w:szCs w:val="22"/>
                    </w:rPr>
                    <w:t xml:space="preserve">achieved a </w:t>
                  </w:r>
                  <w:r w:rsidRPr="00320543">
                    <w:rPr>
                      <w:szCs w:val="22"/>
                    </w:rPr>
                    <w:t xml:space="preserve">final investment decision in 2019 and </w:t>
                  </w:r>
                  <w:r>
                    <w:rPr>
                      <w:szCs w:val="22"/>
                    </w:rPr>
                    <w:t xml:space="preserve">split </w:t>
                  </w:r>
                  <w:r w:rsidRPr="00320543">
                    <w:rPr>
                      <w:szCs w:val="22"/>
                    </w:rPr>
                    <w:t>ready for start-up in 2021</w:t>
                  </w:r>
                  <w:r>
                    <w:rPr>
                      <w:szCs w:val="22"/>
                    </w:rPr>
                    <w:t xml:space="preserve"> (2 Pyxis wells) and 2022 (Xena 2)</w:t>
                  </w:r>
                  <w:r w:rsidRPr="00320543">
                    <w:rPr>
                      <w:szCs w:val="22"/>
                    </w:rPr>
                    <w:t xml:space="preserve">. </w:t>
                  </w:r>
                </w:p>
              </w:sdtContent>
            </w:sdt>
          </w:sdtContent>
        </w:sdt>
        <w:p w14:paraId="317A3898" w14:textId="77777777" w:rsidR="000E4914" w:rsidRPr="00320543" w:rsidRDefault="000E4914" w:rsidP="000E4914">
          <w:pPr>
            <w:rPr>
              <w:b/>
              <w:szCs w:val="22"/>
            </w:rPr>
          </w:pPr>
          <w:r w:rsidRPr="00320543">
            <w:rPr>
              <w:b/>
              <w:szCs w:val="22"/>
            </w:rPr>
            <w:t>Project timeline (indicative):</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tblGrid>
          <w:tr w:rsidR="000E4914" w:rsidRPr="00320543" w14:paraId="43880D2D" w14:textId="77777777" w:rsidTr="00F73DA7">
            <w:trPr>
              <w:trHeight w:val="464"/>
            </w:trPr>
            <w:tc>
              <w:tcPr>
                <w:tcW w:w="1802" w:type="dxa"/>
                <w:gridSpan w:val="2"/>
              </w:tcPr>
              <w:p w14:paraId="38D9E055" w14:textId="77777777" w:rsidR="000E4914" w:rsidRPr="00320543" w:rsidRDefault="000E4914" w:rsidP="00F73DA7">
                <w:pPr>
                  <w:spacing w:line="160" w:lineRule="exact"/>
                  <w:jc w:val="center"/>
                  <w:rPr>
                    <w:b/>
                  </w:rPr>
                </w:pPr>
                <w:r w:rsidRPr="00320543">
                  <w:rPr>
                    <w:b/>
                  </w:rPr>
                  <w:t>2018</w:t>
                </w:r>
              </w:p>
            </w:tc>
            <w:tc>
              <w:tcPr>
                <w:tcW w:w="1802" w:type="dxa"/>
                <w:gridSpan w:val="2"/>
              </w:tcPr>
              <w:p w14:paraId="197FF0CD" w14:textId="77777777" w:rsidR="000E4914" w:rsidRPr="00320543" w:rsidRDefault="000E4914" w:rsidP="00F73DA7">
                <w:pPr>
                  <w:spacing w:line="160" w:lineRule="exact"/>
                  <w:jc w:val="center"/>
                  <w:rPr>
                    <w:b/>
                  </w:rPr>
                </w:pPr>
                <w:r w:rsidRPr="00320543">
                  <w:rPr>
                    <w:b/>
                  </w:rPr>
                  <w:t>2019</w:t>
                </w:r>
              </w:p>
            </w:tc>
            <w:tc>
              <w:tcPr>
                <w:tcW w:w="1804" w:type="dxa"/>
                <w:gridSpan w:val="2"/>
              </w:tcPr>
              <w:p w14:paraId="5C45ACBB" w14:textId="77777777" w:rsidR="000E4914" w:rsidRPr="00320543" w:rsidRDefault="000E4914" w:rsidP="00F73DA7">
                <w:pPr>
                  <w:spacing w:line="160" w:lineRule="exact"/>
                  <w:jc w:val="center"/>
                  <w:rPr>
                    <w:b/>
                  </w:rPr>
                </w:pPr>
                <w:r w:rsidRPr="00320543">
                  <w:rPr>
                    <w:b/>
                  </w:rPr>
                  <w:t>2020</w:t>
                </w:r>
              </w:p>
            </w:tc>
            <w:tc>
              <w:tcPr>
                <w:tcW w:w="1804" w:type="dxa"/>
                <w:gridSpan w:val="2"/>
              </w:tcPr>
              <w:p w14:paraId="78006DFA" w14:textId="77777777" w:rsidR="000E4914" w:rsidRPr="00320543" w:rsidRDefault="000E4914" w:rsidP="00F73DA7">
                <w:pPr>
                  <w:spacing w:line="160" w:lineRule="exact"/>
                  <w:jc w:val="center"/>
                  <w:rPr>
                    <w:b/>
                  </w:rPr>
                </w:pPr>
                <w:r w:rsidRPr="00320543">
                  <w:rPr>
                    <w:b/>
                  </w:rPr>
                  <w:t>2021</w:t>
                </w:r>
              </w:p>
            </w:tc>
          </w:tr>
          <w:tr w:rsidR="000E4914" w:rsidRPr="00320543" w14:paraId="41932335" w14:textId="77777777" w:rsidTr="00F73DA7">
            <w:tc>
              <w:tcPr>
                <w:tcW w:w="901" w:type="dxa"/>
              </w:tcPr>
              <w:p w14:paraId="556E4CD7" w14:textId="77777777" w:rsidR="000E4914" w:rsidRPr="00320543" w:rsidRDefault="000E4914" w:rsidP="00F73DA7">
                <w:pPr>
                  <w:spacing w:line="160" w:lineRule="exact"/>
                  <w:jc w:val="center"/>
                </w:pPr>
                <w:r w:rsidRPr="00320543">
                  <w:t>1H</w:t>
                </w:r>
              </w:p>
            </w:tc>
            <w:tc>
              <w:tcPr>
                <w:tcW w:w="901" w:type="dxa"/>
              </w:tcPr>
              <w:p w14:paraId="0386B79D" w14:textId="77777777" w:rsidR="000E4914" w:rsidRPr="00320543" w:rsidRDefault="000E4914" w:rsidP="00F73DA7">
                <w:pPr>
                  <w:spacing w:line="160" w:lineRule="exact"/>
                  <w:jc w:val="center"/>
                </w:pPr>
                <w:r w:rsidRPr="00320543">
                  <w:t>2H</w:t>
                </w:r>
              </w:p>
            </w:tc>
            <w:tc>
              <w:tcPr>
                <w:tcW w:w="901" w:type="dxa"/>
              </w:tcPr>
              <w:p w14:paraId="623EBDE7" w14:textId="77777777" w:rsidR="000E4914" w:rsidRPr="00320543" w:rsidRDefault="000E4914" w:rsidP="00F73DA7">
                <w:pPr>
                  <w:spacing w:line="160" w:lineRule="exact"/>
                  <w:jc w:val="center"/>
                </w:pPr>
                <w:r w:rsidRPr="00320543">
                  <w:t>1H</w:t>
                </w:r>
              </w:p>
            </w:tc>
            <w:tc>
              <w:tcPr>
                <w:tcW w:w="901" w:type="dxa"/>
              </w:tcPr>
              <w:p w14:paraId="1C0825C8" w14:textId="77777777" w:rsidR="000E4914" w:rsidRPr="00320543" w:rsidRDefault="000E4914" w:rsidP="00F73DA7">
                <w:pPr>
                  <w:spacing w:line="160" w:lineRule="exact"/>
                  <w:jc w:val="center"/>
                </w:pPr>
                <w:r w:rsidRPr="00320543">
                  <w:t>2H</w:t>
                </w:r>
              </w:p>
            </w:tc>
            <w:tc>
              <w:tcPr>
                <w:tcW w:w="902" w:type="dxa"/>
              </w:tcPr>
              <w:p w14:paraId="7F9E1B7B" w14:textId="77777777" w:rsidR="000E4914" w:rsidRPr="00320543" w:rsidRDefault="000E4914" w:rsidP="00F73DA7">
                <w:pPr>
                  <w:spacing w:line="160" w:lineRule="exact"/>
                  <w:jc w:val="center"/>
                </w:pPr>
                <w:r w:rsidRPr="00320543">
                  <w:t>1H</w:t>
                </w:r>
              </w:p>
            </w:tc>
            <w:tc>
              <w:tcPr>
                <w:tcW w:w="902" w:type="dxa"/>
              </w:tcPr>
              <w:p w14:paraId="6F9135DE" w14:textId="77777777" w:rsidR="000E4914" w:rsidRPr="00320543" w:rsidRDefault="000E4914" w:rsidP="00F73DA7">
                <w:pPr>
                  <w:spacing w:line="160" w:lineRule="exact"/>
                  <w:jc w:val="center"/>
                </w:pPr>
                <w:r w:rsidRPr="00320543">
                  <w:t>2H</w:t>
                </w:r>
              </w:p>
            </w:tc>
            <w:tc>
              <w:tcPr>
                <w:tcW w:w="902" w:type="dxa"/>
              </w:tcPr>
              <w:p w14:paraId="30CC6CFA" w14:textId="77777777" w:rsidR="000E4914" w:rsidRPr="00320543" w:rsidRDefault="000E4914" w:rsidP="00F73DA7">
                <w:pPr>
                  <w:spacing w:line="160" w:lineRule="exact"/>
                  <w:jc w:val="center"/>
                </w:pPr>
                <w:r w:rsidRPr="00320543">
                  <w:t>1H</w:t>
                </w:r>
              </w:p>
            </w:tc>
            <w:tc>
              <w:tcPr>
                <w:tcW w:w="902" w:type="dxa"/>
              </w:tcPr>
              <w:p w14:paraId="2D7D78E1" w14:textId="77777777" w:rsidR="000E4914" w:rsidRPr="00320543" w:rsidRDefault="000E4914" w:rsidP="00F73DA7">
                <w:pPr>
                  <w:spacing w:line="160" w:lineRule="exact"/>
                  <w:jc w:val="center"/>
                </w:pPr>
                <w:r w:rsidRPr="00320543">
                  <w:t>2H</w:t>
                </w:r>
              </w:p>
            </w:tc>
          </w:tr>
          <w:tr w:rsidR="000E4914" w:rsidRPr="00320543" w14:paraId="180A9D89" w14:textId="77777777" w:rsidTr="00F73DA7">
            <w:tc>
              <w:tcPr>
                <w:tcW w:w="901" w:type="dxa"/>
                <w:shd w:val="clear" w:color="auto" w:fill="C00000"/>
              </w:tcPr>
              <w:p w14:paraId="44BA8F6E" w14:textId="77777777" w:rsidR="000E4914" w:rsidRPr="00320543" w:rsidRDefault="000E4914" w:rsidP="00F73DA7">
                <w:pPr>
                  <w:spacing w:line="160" w:lineRule="exact"/>
                  <w:jc w:val="center"/>
                </w:pPr>
              </w:p>
            </w:tc>
            <w:tc>
              <w:tcPr>
                <w:tcW w:w="901" w:type="dxa"/>
                <w:shd w:val="clear" w:color="auto" w:fill="808080" w:themeFill="background1" w:themeFillShade="80"/>
              </w:tcPr>
              <w:p w14:paraId="441D4D5F" w14:textId="77777777" w:rsidR="000E4914" w:rsidRPr="00320543" w:rsidRDefault="000E4914" w:rsidP="00F73DA7">
                <w:pPr>
                  <w:spacing w:line="160" w:lineRule="exact"/>
                  <w:jc w:val="center"/>
                </w:pPr>
              </w:p>
            </w:tc>
            <w:tc>
              <w:tcPr>
                <w:tcW w:w="901" w:type="dxa"/>
                <w:shd w:val="clear" w:color="auto" w:fill="808080" w:themeFill="background1" w:themeFillShade="80"/>
              </w:tcPr>
              <w:p w14:paraId="332E0A42" w14:textId="77777777" w:rsidR="000E4914" w:rsidRPr="00320543" w:rsidRDefault="000E4914" w:rsidP="00F73DA7">
                <w:pPr>
                  <w:spacing w:line="160" w:lineRule="exact"/>
                  <w:jc w:val="center"/>
                </w:pPr>
              </w:p>
            </w:tc>
            <w:tc>
              <w:tcPr>
                <w:tcW w:w="901" w:type="dxa"/>
                <w:shd w:val="clear" w:color="auto" w:fill="808080" w:themeFill="background1" w:themeFillShade="80"/>
              </w:tcPr>
              <w:p w14:paraId="084C4A2A" w14:textId="77777777" w:rsidR="000E4914" w:rsidRPr="00320543" w:rsidRDefault="000E4914" w:rsidP="00F73DA7">
                <w:pPr>
                  <w:spacing w:line="160" w:lineRule="exact"/>
                  <w:jc w:val="center"/>
                </w:pPr>
              </w:p>
            </w:tc>
            <w:tc>
              <w:tcPr>
                <w:tcW w:w="902" w:type="dxa"/>
                <w:shd w:val="clear" w:color="auto" w:fill="0070C0"/>
              </w:tcPr>
              <w:p w14:paraId="71C5EBF8" w14:textId="77777777" w:rsidR="000E4914" w:rsidRPr="00320543" w:rsidRDefault="000E4914" w:rsidP="00F73DA7">
                <w:pPr>
                  <w:spacing w:line="160" w:lineRule="exact"/>
                  <w:jc w:val="center"/>
                </w:pPr>
              </w:p>
            </w:tc>
            <w:tc>
              <w:tcPr>
                <w:tcW w:w="902" w:type="dxa"/>
                <w:shd w:val="clear" w:color="auto" w:fill="0070C0"/>
              </w:tcPr>
              <w:p w14:paraId="50FA8A92" w14:textId="77777777" w:rsidR="000E4914" w:rsidRPr="00320543" w:rsidRDefault="000E4914" w:rsidP="00F73DA7">
                <w:pPr>
                  <w:spacing w:line="160" w:lineRule="exact"/>
                  <w:jc w:val="center"/>
                </w:pPr>
              </w:p>
            </w:tc>
            <w:tc>
              <w:tcPr>
                <w:tcW w:w="902" w:type="dxa"/>
                <w:shd w:val="clear" w:color="auto" w:fill="0070C0"/>
              </w:tcPr>
              <w:p w14:paraId="36A2D815" w14:textId="77777777" w:rsidR="000E4914" w:rsidRPr="00320543" w:rsidRDefault="000E4914" w:rsidP="00F73DA7">
                <w:pPr>
                  <w:spacing w:line="160" w:lineRule="exact"/>
                  <w:jc w:val="center"/>
                </w:pPr>
              </w:p>
            </w:tc>
            <w:tc>
              <w:tcPr>
                <w:tcW w:w="902" w:type="dxa"/>
                <w:shd w:val="clear" w:color="auto" w:fill="0070C0"/>
              </w:tcPr>
              <w:p w14:paraId="20487DB0" w14:textId="77777777" w:rsidR="000E4914" w:rsidRPr="00320543" w:rsidRDefault="000E4914" w:rsidP="00F73DA7">
                <w:pPr>
                  <w:spacing w:line="160" w:lineRule="exact"/>
                  <w:jc w:val="center"/>
                </w:pPr>
              </w:p>
            </w:tc>
          </w:tr>
        </w:tbl>
        <w:p w14:paraId="6A4A4704" w14:textId="77777777" w:rsidR="000E4914" w:rsidRPr="00320543" w:rsidRDefault="000E4914" w:rsidP="000E4914">
          <w:pPr>
            <w:spacing w:after="0" w:line="160" w:lineRule="exact"/>
          </w:pPr>
          <w:r w:rsidRPr="00320543">
            <w:rPr>
              <w:b/>
            </w:rPr>
            <w:t>Key</w:t>
          </w:r>
          <w:r w:rsidRPr="00320543">
            <w:t>:</w:t>
          </w:r>
        </w:p>
        <w:tbl>
          <w:tblPr>
            <w:tblStyle w:val="TableGrid"/>
            <w:tblW w:w="0" w:type="auto"/>
            <w:tblLook w:val="04A0" w:firstRow="1" w:lastRow="0" w:firstColumn="1" w:lastColumn="0" w:noHBand="0" w:noVBand="1"/>
          </w:tblPr>
          <w:tblGrid>
            <w:gridCol w:w="559"/>
            <w:gridCol w:w="2707"/>
          </w:tblGrid>
          <w:tr w:rsidR="000E4914" w:rsidRPr="00320543" w14:paraId="1CE66056" w14:textId="77777777" w:rsidTr="00F73DA7">
            <w:trPr>
              <w:trHeight w:val="451"/>
            </w:trPr>
            <w:tc>
              <w:tcPr>
                <w:tcW w:w="559" w:type="dxa"/>
                <w:shd w:val="clear" w:color="auto" w:fill="C00000"/>
              </w:tcPr>
              <w:p w14:paraId="3E9351C6" w14:textId="77777777" w:rsidR="000E4914" w:rsidRPr="00320543" w:rsidRDefault="000E4914" w:rsidP="00F73DA7">
                <w:pPr>
                  <w:spacing w:line="160" w:lineRule="exact"/>
                </w:pPr>
              </w:p>
            </w:tc>
            <w:tc>
              <w:tcPr>
                <w:tcW w:w="2707" w:type="dxa"/>
              </w:tcPr>
              <w:p w14:paraId="34B4F34B" w14:textId="77777777" w:rsidR="000E4914" w:rsidRPr="00320543" w:rsidRDefault="000E4914" w:rsidP="00F73DA7">
                <w:pPr>
                  <w:spacing w:line="160" w:lineRule="exact"/>
                </w:pPr>
                <w:r w:rsidRPr="00320543">
                  <w:t>Concept Select</w:t>
                </w:r>
              </w:p>
            </w:tc>
          </w:tr>
          <w:tr w:rsidR="000E4914" w:rsidRPr="00320543" w14:paraId="5741A81D" w14:textId="77777777" w:rsidTr="00F73DA7">
            <w:trPr>
              <w:trHeight w:val="443"/>
            </w:trPr>
            <w:tc>
              <w:tcPr>
                <w:tcW w:w="559" w:type="dxa"/>
                <w:shd w:val="clear" w:color="auto" w:fill="808080" w:themeFill="background1" w:themeFillShade="80"/>
              </w:tcPr>
              <w:p w14:paraId="4D0A7FC9" w14:textId="77777777" w:rsidR="000E4914" w:rsidRPr="00320543" w:rsidRDefault="000E4914" w:rsidP="00F73DA7">
                <w:pPr>
                  <w:spacing w:line="160" w:lineRule="exact"/>
                </w:pPr>
              </w:p>
            </w:tc>
            <w:tc>
              <w:tcPr>
                <w:tcW w:w="2707" w:type="dxa"/>
              </w:tcPr>
              <w:p w14:paraId="26D512DE" w14:textId="77777777" w:rsidR="000E4914" w:rsidRPr="00320543" w:rsidRDefault="000E4914" w:rsidP="00F73DA7">
                <w:pPr>
                  <w:spacing w:line="160" w:lineRule="exact"/>
                </w:pPr>
                <w:r w:rsidRPr="00320543">
                  <w:t>Concept Definition / FEED</w:t>
                </w:r>
              </w:p>
            </w:tc>
          </w:tr>
          <w:tr w:rsidR="000E4914" w:rsidRPr="00320543" w14:paraId="00A09D08" w14:textId="77777777" w:rsidTr="00F73DA7">
            <w:trPr>
              <w:trHeight w:val="454"/>
            </w:trPr>
            <w:tc>
              <w:tcPr>
                <w:tcW w:w="559" w:type="dxa"/>
                <w:shd w:val="clear" w:color="auto" w:fill="0070C0"/>
              </w:tcPr>
              <w:p w14:paraId="0CDB35BB" w14:textId="77777777" w:rsidR="000E4914" w:rsidRPr="00320543" w:rsidRDefault="000E4914" w:rsidP="00F73DA7">
                <w:pPr>
                  <w:spacing w:line="160" w:lineRule="exact"/>
                </w:pPr>
              </w:p>
            </w:tc>
            <w:tc>
              <w:tcPr>
                <w:tcW w:w="2707" w:type="dxa"/>
              </w:tcPr>
              <w:p w14:paraId="50A90E90" w14:textId="77777777" w:rsidR="000E4914" w:rsidRPr="00320543" w:rsidRDefault="000E4914" w:rsidP="00F73DA7">
                <w:pPr>
                  <w:spacing w:line="160" w:lineRule="exact"/>
                </w:pPr>
                <w:r w:rsidRPr="00320543">
                  <w:t>Execute</w:t>
                </w:r>
              </w:p>
            </w:tc>
          </w:tr>
        </w:tbl>
        <w:p w14:paraId="2CB4F2E8" w14:textId="77777777" w:rsidR="000E4914" w:rsidRPr="00320543" w:rsidRDefault="000E4914" w:rsidP="000E4914"/>
        <w:p w14:paraId="34D76E32" w14:textId="77777777" w:rsidR="000E4914" w:rsidRPr="00320543" w:rsidRDefault="000E4914" w:rsidP="000E4914">
          <w:pPr>
            <w:rPr>
              <w:b/>
              <w:bCs/>
              <w:u w:val="single"/>
            </w:rPr>
          </w:pPr>
          <w:r w:rsidRPr="00320543">
            <w:rPr>
              <w:b/>
              <w:bCs/>
              <w:u w:val="single"/>
            </w:rPr>
            <w:t xml:space="preserve">Pluto Infill (PLA-08) </w:t>
          </w:r>
        </w:p>
        <w:sdt>
          <w:sdtPr>
            <w:rPr>
              <w:rFonts w:cs="Calibri"/>
              <w:szCs w:val="22"/>
            </w:rPr>
            <w:id w:val="1595674846"/>
            <w:placeholder>
              <w:docPart w:val="24900E3999134C50A1659AAE13A67D92"/>
            </w:placeholder>
          </w:sdtPr>
          <w:sdtEndPr/>
          <w:sdtContent>
            <w:sdt>
              <w:sdtPr>
                <w:rPr>
                  <w:rFonts w:cs="Calibri"/>
                  <w:szCs w:val="22"/>
                </w:rPr>
                <w:id w:val="166074482"/>
                <w:placeholder>
                  <w:docPart w:val="6FC0FB0121584EC5886A1E41A440E857"/>
                </w:placeholder>
              </w:sdtPr>
              <w:sdtEndPr/>
              <w:sdtContent>
                <w:p w14:paraId="718C688C" w14:textId="3002C07E" w:rsidR="00A43253" w:rsidRPr="00320543" w:rsidRDefault="00A411B2" w:rsidP="00A43253">
                  <w:pPr>
                    <w:rPr>
                      <w:szCs w:val="22"/>
                    </w:rPr>
                  </w:pPr>
                  <w:sdt>
                    <w:sdtPr>
                      <w:rPr>
                        <w:rFonts w:cs="Calibri"/>
                        <w:szCs w:val="22"/>
                      </w:rPr>
                      <w:id w:val="718948061"/>
                      <w:placeholder>
                        <w:docPart w:val="02E21FC9277B465BBECBD163859D348D"/>
                      </w:placeholder>
                    </w:sdtPr>
                    <w:sdtEndPr/>
                    <w:sdtContent>
                      <w:r w:rsidR="00A43253" w:rsidRPr="00320543">
                        <w:rPr>
                          <w:rFonts w:cs="Calibri"/>
                          <w:szCs w:val="22"/>
                        </w:rPr>
                        <w:t xml:space="preserve">Woodside is </w:t>
                      </w:r>
                      <w:r w:rsidR="00A43253">
                        <w:rPr>
                          <w:rFonts w:cs="Calibri"/>
                          <w:szCs w:val="22"/>
                        </w:rPr>
                        <w:t>developing</w:t>
                      </w:r>
                      <w:r w:rsidR="00A43253" w:rsidRPr="00320543">
                        <w:rPr>
                          <w:rFonts w:cs="Calibri"/>
                          <w:szCs w:val="22"/>
                        </w:rPr>
                        <w:t xml:space="preserve"> the </w:t>
                      </w:r>
                      <w:r w:rsidR="00A43253">
                        <w:rPr>
                          <w:rFonts w:cs="Calibri"/>
                          <w:szCs w:val="22"/>
                        </w:rPr>
                        <w:t xml:space="preserve">Pluto Infill (PLA-08) </w:t>
                      </w:r>
                      <w:r w:rsidR="00A43253" w:rsidRPr="00320543">
                        <w:rPr>
                          <w:rFonts w:cs="Calibri"/>
                          <w:szCs w:val="22"/>
                        </w:rPr>
                        <w:t xml:space="preserve">well </w:t>
                      </w:r>
                      <w:r w:rsidR="00A43253">
                        <w:rPr>
                          <w:rFonts w:cs="Calibri"/>
                          <w:szCs w:val="22"/>
                        </w:rPr>
                        <w:t xml:space="preserve">which will be tied back </w:t>
                      </w:r>
                      <w:r w:rsidR="00A43253" w:rsidRPr="00320543">
                        <w:rPr>
                          <w:rFonts w:cs="Calibri"/>
                          <w:szCs w:val="22"/>
                        </w:rPr>
                        <w:t>to the Pluto platform</w:t>
                      </w:r>
                    </w:sdtContent>
                  </w:sdt>
                  <w:r w:rsidR="00A43253">
                    <w:rPr>
                      <w:rFonts w:cs="Calibri"/>
                      <w:szCs w:val="22"/>
                    </w:rPr>
                    <w:t xml:space="preserve"> through the existing Pluto Foundation manifold</w:t>
                  </w:r>
                  <w:r w:rsidR="00A43253" w:rsidRPr="00320543">
                    <w:rPr>
                      <w:szCs w:val="22"/>
                    </w:rPr>
                    <w:t>. T</w:t>
                  </w:r>
                  <w:r w:rsidR="00A43253">
                    <w:rPr>
                      <w:szCs w:val="22"/>
                    </w:rPr>
                    <w:t>his</w:t>
                  </w:r>
                  <w:r w:rsidR="00A43253" w:rsidRPr="00320543">
                    <w:rPr>
                      <w:szCs w:val="22"/>
                    </w:rPr>
                    <w:t xml:space="preserve"> development w</w:t>
                  </w:r>
                  <w:r w:rsidR="00A43253">
                    <w:rPr>
                      <w:szCs w:val="22"/>
                    </w:rPr>
                    <w:t>ill</w:t>
                  </w:r>
                  <w:r w:rsidR="00A43253" w:rsidRPr="00320543">
                    <w:rPr>
                      <w:szCs w:val="22"/>
                    </w:rPr>
                    <w:t xml:space="preserve"> include an upgrade to an existing facility (subsea systems) with minor platform modifications required. Th</w:t>
                  </w:r>
                  <w:r w:rsidR="00A43253">
                    <w:rPr>
                      <w:szCs w:val="22"/>
                    </w:rPr>
                    <w:t xml:space="preserve">is </w:t>
                  </w:r>
                  <w:r w:rsidR="00A43253" w:rsidRPr="00320543">
                    <w:rPr>
                      <w:szCs w:val="22"/>
                    </w:rPr>
                    <w:t xml:space="preserve">development does not have an onshore modification component. </w:t>
                  </w:r>
                </w:p>
                <w:p w14:paraId="3293C755" w14:textId="77777777" w:rsidR="00A43253" w:rsidRPr="00B33218" w:rsidRDefault="00A43253" w:rsidP="00A43253">
                  <w:pPr>
                    <w:rPr>
                      <w:b/>
                      <w:szCs w:val="22"/>
                    </w:rPr>
                  </w:pPr>
                  <w:r w:rsidRPr="00320543">
                    <w:rPr>
                      <w:szCs w:val="22"/>
                    </w:rPr>
                    <w:t xml:space="preserve">Woodside </w:t>
                  </w:r>
                  <w:r>
                    <w:rPr>
                      <w:szCs w:val="22"/>
                    </w:rPr>
                    <w:t>achieved a</w:t>
                  </w:r>
                  <w:r w:rsidRPr="00320543">
                    <w:rPr>
                      <w:szCs w:val="22"/>
                    </w:rPr>
                    <w:t xml:space="preserve"> final investment decision in 20</w:t>
                  </w:r>
                  <w:r>
                    <w:rPr>
                      <w:szCs w:val="22"/>
                    </w:rPr>
                    <w:t>22</w:t>
                  </w:r>
                  <w:r w:rsidRPr="00320543">
                    <w:rPr>
                      <w:szCs w:val="22"/>
                    </w:rPr>
                    <w:t xml:space="preserve"> and</w:t>
                  </w:r>
                  <w:r>
                    <w:rPr>
                      <w:szCs w:val="22"/>
                    </w:rPr>
                    <w:t xml:space="preserve"> is targeting </w:t>
                  </w:r>
                  <w:r w:rsidRPr="00320543">
                    <w:rPr>
                      <w:szCs w:val="22"/>
                    </w:rPr>
                    <w:t xml:space="preserve">ready for start-up in </w:t>
                  </w:r>
                  <w:r>
                    <w:rPr>
                      <w:szCs w:val="22"/>
                    </w:rPr>
                    <w:t xml:space="preserve">late 2023/early </w:t>
                  </w:r>
                  <w:r w:rsidRPr="00320543">
                    <w:rPr>
                      <w:szCs w:val="22"/>
                    </w:rPr>
                    <w:t>202</w:t>
                  </w:r>
                  <w:r>
                    <w:rPr>
                      <w:szCs w:val="22"/>
                    </w:rPr>
                    <w:t>4</w:t>
                  </w:r>
                  <w:r w:rsidRPr="00320543">
                    <w:rPr>
                      <w:szCs w:val="22"/>
                    </w:rPr>
                    <w:t>. Targets are subject to all necessary joint venture approvals, regulatory approvals and/or appropriate commercial arrangements.</w:t>
                  </w:r>
                  <w:r w:rsidRPr="00320543">
                    <w:rPr>
                      <w:b/>
                      <w:szCs w:val="22"/>
                    </w:rPr>
                    <w:t xml:space="preserve">  </w:t>
                  </w:r>
                </w:p>
              </w:sdtContent>
            </w:sdt>
            <w:p w14:paraId="133C6E32" w14:textId="13AC3789" w:rsidR="000E4914" w:rsidRPr="00B33218" w:rsidRDefault="00A411B2" w:rsidP="000E4914">
              <w:pPr>
                <w:rPr>
                  <w:rFonts w:cstheme="minorBidi"/>
                  <w:b/>
                  <w:szCs w:val="22"/>
                </w:rPr>
              </w:pPr>
            </w:p>
          </w:sdtContent>
        </w:sdt>
        <w:p w14:paraId="105C344E" w14:textId="77777777" w:rsidR="000E4914" w:rsidRPr="00320543" w:rsidRDefault="000E4914" w:rsidP="000E4914">
          <w:pPr>
            <w:rPr>
              <w:b/>
              <w:szCs w:val="22"/>
            </w:rPr>
          </w:pPr>
          <w:r w:rsidRPr="00320543">
            <w:rPr>
              <w:b/>
              <w:szCs w:val="22"/>
            </w:rPr>
            <w:lastRenderedPageBreak/>
            <w:t>Project timeline (indicative):</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tblGrid>
          <w:tr w:rsidR="000E4914" w:rsidRPr="00320543" w14:paraId="10C34306" w14:textId="77777777" w:rsidTr="00F73DA7">
            <w:trPr>
              <w:trHeight w:val="464"/>
            </w:trPr>
            <w:tc>
              <w:tcPr>
                <w:tcW w:w="1802" w:type="dxa"/>
                <w:gridSpan w:val="2"/>
              </w:tcPr>
              <w:p w14:paraId="3C4F5A65" w14:textId="77777777" w:rsidR="000E4914" w:rsidRPr="00320543" w:rsidRDefault="000E4914" w:rsidP="00F73DA7">
                <w:pPr>
                  <w:spacing w:line="160" w:lineRule="exact"/>
                  <w:jc w:val="center"/>
                  <w:rPr>
                    <w:b/>
                  </w:rPr>
                </w:pPr>
                <w:r>
                  <w:rPr>
                    <w:b/>
                  </w:rPr>
                  <w:t>2021</w:t>
                </w:r>
              </w:p>
            </w:tc>
            <w:tc>
              <w:tcPr>
                <w:tcW w:w="1802" w:type="dxa"/>
                <w:gridSpan w:val="2"/>
              </w:tcPr>
              <w:p w14:paraId="4B4BA829" w14:textId="77777777" w:rsidR="000E4914" w:rsidRPr="00320543" w:rsidRDefault="000E4914" w:rsidP="00F73DA7">
                <w:pPr>
                  <w:spacing w:line="160" w:lineRule="exact"/>
                  <w:jc w:val="center"/>
                  <w:rPr>
                    <w:b/>
                  </w:rPr>
                </w:pPr>
                <w:r>
                  <w:rPr>
                    <w:b/>
                  </w:rPr>
                  <w:t>2022</w:t>
                </w:r>
              </w:p>
            </w:tc>
            <w:tc>
              <w:tcPr>
                <w:tcW w:w="1804" w:type="dxa"/>
                <w:gridSpan w:val="2"/>
              </w:tcPr>
              <w:p w14:paraId="307F1412" w14:textId="77777777" w:rsidR="000E4914" w:rsidRPr="00320543" w:rsidRDefault="000E4914" w:rsidP="00F73DA7">
                <w:pPr>
                  <w:spacing w:line="160" w:lineRule="exact"/>
                  <w:jc w:val="center"/>
                  <w:rPr>
                    <w:b/>
                  </w:rPr>
                </w:pPr>
                <w:r>
                  <w:rPr>
                    <w:b/>
                  </w:rPr>
                  <w:t>2023</w:t>
                </w:r>
              </w:p>
            </w:tc>
            <w:tc>
              <w:tcPr>
                <w:tcW w:w="1804" w:type="dxa"/>
                <w:gridSpan w:val="2"/>
              </w:tcPr>
              <w:p w14:paraId="1631D4F4" w14:textId="77777777" w:rsidR="000E4914" w:rsidRDefault="000E4914" w:rsidP="00F73DA7">
                <w:pPr>
                  <w:spacing w:line="160" w:lineRule="exact"/>
                  <w:jc w:val="center"/>
                  <w:rPr>
                    <w:b/>
                  </w:rPr>
                </w:pPr>
                <w:r>
                  <w:rPr>
                    <w:b/>
                  </w:rPr>
                  <w:t>2023</w:t>
                </w:r>
              </w:p>
            </w:tc>
          </w:tr>
          <w:tr w:rsidR="000E4914" w:rsidRPr="00320543" w14:paraId="6623076E" w14:textId="77777777" w:rsidTr="00F73DA7">
            <w:tc>
              <w:tcPr>
                <w:tcW w:w="901" w:type="dxa"/>
              </w:tcPr>
              <w:p w14:paraId="2DEF015E" w14:textId="77777777" w:rsidR="000E4914" w:rsidRPr="00320543" w:rsidRDefault="000E4914" w:rsidP="00F73DA7">
                <w:pPr>
                  <w:spacing w:line="160" w:lineRule="exact"/>
                  <w:jc w:val="center"/>
                </w:pPr>
                <w:r w:rsidRPr="00320543">
                  <w:t>1H</w:t>
                </w:r>
              </w:p>
            </w:tc>
            <w:tc>
              <w:tcPr>
                <w:tcW w:w="901" w:type="dxa"/>
              </w:tcPr>
              <w:p w14:paraId="451431DD" w14:textId="77777777" w:rsidR="000E4914" w:rsidRPr="00320543" w:rsidRDefault="000E4914" w:rsidP="00F73DA7">
                <w:pPr>
                  <w:spacing w:line="160" w:lineRule="exact"/>
                  <w:jc w:val="center"/>
                </w:pPr>
                <w:r w:rsidRPr="00320543">
                  <w:t>2H</w:t>
                </w:r>
              </w:p>
            </w:tc>
            <w:tc>
              <w:tcPr>
                <w:tcW w:w="901" w:type="dxa"/>
              </w:tcPr>
              <w:p w14:paraId="32C9C666" w14:textId="77777777" w:rsidR="000E4914" w:rsidRPr="00320543" w:rsidRDefault="000E4914" w:rsidP="00F73DA7">
                <w:pPr>
                  <w:spacing w:line="160" w:lineRule="exact"/>
                  <w:jc w:val="center"/>
                </w:pPr>
                <w:r w:rsidRPr="00320543">
                  <w:t>1H</w:t>
                </w:r>
              </w:p>
            </w:tc>
            <w:tc>
              <w:tcPr>
                <w:tcW w:w="901" w:type="dxa"/>
              </w:tcPr>
              <w:p w14:paraId="01CD0C1A" w14:textId="77777777" w:rsidR="000E4914" w:rsidRPr="00320543" w:rsidRDefault="000E4914" w:rsidP="00F73DA7">
                <w:pPr>
                  <w:spacing w:line="160" w:lineRule="exact"/>
                  <w:jc w:val="center"/>
                </w:pPr>
                <w:r w:rsidRPr="00320543">
                  <w:t>1H</w:t>
                </w:r>
              </w:p>
            </w:tc>
            <w:tc>
              <w:tcPr>
                <w:tcW w:w="902" w:type="dxa"/>
              </w:tcPr>
              <w:p w14:paraId="3255FB24" w14:textId="77777777" w:rsidR="000E4914" w:rsidRPr="00320543" w:rsidRDefault="000E4914" w:rsidP="00F73DA7">
                <w:pPr>
                  <w:spacing w:line="160" w:lineRule="exact"/>
                  <w:jc w:val="center"/>
                </w:pPr>
                <w:r w:rsidRPr="00320543">
                  <w:t>1H</w:t>
                </w:r>
              </w:p>
            </w:tc>
            <w:tc>
              <w:tcPr>
                <w:tcW w:w="902" w:type="dxa"/>
              </w:tcPr>
              <w:p w14:paraId="279068AD" w14:textId="77777777" w:rsidR="000E4914" w:rsidRPr="00320543" w:rsidRDefault="000E4914" w:rsidP="00F73DA7">
                <w:pPr>
                  <w:spacing w:line="160" w:lineRule="exact"/>
                  <w:jc w:val="center"/>
                </w:pPr>
                <w:r w:rsidRPr="00320543">
                  <w:t>2H</w:t>
                </w:r>
              </w:p>
            </w:tc>
            <w:tc>
              <w:tcPr>
                <w:tcW w:w="902" w:type="dxa"/>
              </w:tcPr>
              <w:p w14:paraId="6A0C8219" w14:textId="77777777" w:rsidR="000E4914" w:rsidRPr="00320543" w:rsidRDefault="000E4914" w:rsidP="00F73DA7">
                <w:pPr>
                  <w:spacing w:line="160" w:lineRule="exact"/>
                  <w:jc w:val="center"/>
                  <w:rPr>
                    <w:rFonts w:eastAsiaTheme="minorHAnsi" w:cstheme="minorBidi"/>
                  </w:rPr>
                </w:pPr>
                <w:r w:rsidRPr="00320543">
                  <w:t>1H</w:t>
                </w:r>
              </w:p>
            </w:tc>
            <w:tc>
              <w:tcPr>
                <w:tcW w:w="902" w:type="dxa"/>
              </w:tcPr>
              <w:p w14:paraId="7CE7DD55" w14:textId="77777777" w:rsidR="000E4914" w:rsidRPr="00320543" w:rsidRDefault="000E4914" w:rsidP="00F73DA7">
                <w:pPr>
                  <w:spacing w:line="160" w:lineRule="exact"/>
                  <w:jc w:val="center"/>
                </w:pPr>
                <w:r w:rsidRPr="00320543">
                  <w:t>2H</w:t>
                </w:r>
              </w:p>
            </w:tc>
          </w:tr>
          <w:tr w:rsidR="000E4914" w:rsidRPr="00320543" w14:paraId="764FEB27" w14:textId="77777777" w:rsidTr="00F73DA7">
            <w:tc>
              <w:tcPr>
                <w:tcW w:w="901" w:type="dxa"/>
                <w:shd w:val="clear" w:color="auto" w:fill="auto"/>
              </w:tcPr>
              <w:p w14:paraId="68E0E30C" w14:textId="77777777" w:rsidR="000E4914" w:rsidRPr="00320543" w:rsidRDefault="000E4914" w:rsidP="00F73DA7">
                <w:pPr>
                  <w:spacing w:line="160" w:lineRule="exact"/>
                  <w:jc w:val="center"/>
                </w:pPr>
                <w:r>
                  <w:t>N/A</w:t>
                </w:r>
              </w:p>
            </w:tc>
            <w:tc>
              <w:tcPr>
                <w:tcW w:w="901" w:type="dxa"/>
                <w:shd w:val="clear" w:color="auto" w:fill="C00000"/>
              </w:tcPr>
              <w:p w14:paraId="16732645" w14:textId="77777777" w:rsidR="000E4914" w:rsidRPr="00320543" w:rsidRDefault="000E4914" w:rsidP="00F73DA7">
                <w:pPr>
                  <w:spacing w:line="160" w:lineRule="exact"/>
                  <w:jc w:val="center"/>
                </w:pPr>
              </w:p>
            </w:tc>
            <w:tc>
              <w:tcPr>
                <w:tcW w:w="901" w:type="dxa"/>
                <w:shd w:val="clear" w:color="auto" w:fill="808080" w:themeFill="background1" w:themeFillShade="80"/>
              </w:tcPr>
              <w:p w14:paraId="5A8FCF8D" w14:textId="77777777" w:rsidR="000E4914" w:rsidRPr="00320543" w:rsidRDefault="000E4914" w:rsidP="00F73DA7">
                <w:pPr>
                  <w:spacing w:line="160" w:lineRule="exact"/>
                  <w:jc w:val="center"/>
                </w:pPr>
              </w:p>
            </w:tc>
            <w:tc>
              <w:tcPr>
                <w:tcW w:w="901" w:type="dxa"/>
                <w:shd w:val="clear" w:color="auto" w:fill="0070C0"/>
              </w:tcPr>
              <w:p w14:paraId="5A1A2DB0" w14:textId="77777777" w:rsidR="000E4914" w:rsidRPr="00320543" w:rsidRDefault="000E4914" w:rsidP="00F73DA7">
                <w:pPr>
                  <w:spacing w:line="160" w:lineRule="exact"/>
                  <w:jc w:val="center"/>
                </w:pPr>
              </w:p>
            </w:tc>
            <w:tc>
              <w:tcPr>
                <w:tcW w:w="902" w:type="dxa"/>
                <w:shd w:val="clear" w:color="auto" w:fill="0070C0"/>
              </w:tcPr>
              <w:p w14:paraId="39578E22" w14:textId="77777777" w:rsidR="000E4914" w:rsidRPr="00320543" w:rsidRDefault="000E4914" w:rsidP="00F73DA7">
                <w:pPr>
                  <w:spacing w:line="160" w:lineRule="exact"/>
                  <w:jc w:val="center"/>
                </w:pPr>
              </w:p>
            </w:tc>
            <w:tc>
              <w:tcPr>
                <w:tcW w:w="902" w:type="dxa"/>
                <w:shd w:val="clear" w:color="auto" w:fill="0070C0"/>
              </w:tcPr>
              <w:p w14:paraId="6EF475FB" w14:textId="77777777" w:rsidR="000E4914" w:rsidRPr="00320543" w:rsidRDefault="000E4914" w:rsidP="00F73DA7">
                <w:pPr>
                  <w:spacing w:line="160" w:lineRule="exact"/>
                  <w:jc w:val="center"/>
                </w:pPr>
              </w:p>
            </w:tc>
            <w:tc>
              <w:tcPr>
                <w:tcW w:w="902" w:type="dxa"/>
                <w:shd w:val="clear" w:color="auto" w:fill="0070C0"/>
              </w:tcPr>
              <w:p w14:paraId="335F10E6" w14:textId="77777777" w:rsidR="000E4914" w:rsidRPr="00320543" w:rsidRDefault="000E4914" w:rsidP="00F73DA7">
                <w:pPr>
                  <w:spacing w:line="160" w:lineRule="exact"/>
                  <w:jc w:val="center"/>
                  <w:rPr>
                    <w:rFonts w:eastAsiaTheme="minorHAnsi" w:cstheme="minorBidi"/>
                  </w:rPr>
                </w:pPr>
              </w:p>
            </w:tc>
            <w:tc>
              <w:tcPr>
                <w:tcW w:w="902" w:type="dxa"/>
              </w:tcPr>
              <w:p w14:paraId="611824FD" w14:textId="77777777" w:rsidR="000E4914" w:rsidRPr="00320543" w:rsidRDefault="000E4914" w:rsidP="00F73DA7">
                <w:pPr>
                  <w:spacing w:line="160" w:lineRule="exact"/>
                  <w:jc w:val="center"/>
                </w:pPr>
                <w:r>
                  <w:t>N/A</w:t>
                </w:r>
              </w:p>
            </w:tc>
          </w:tr>
        </w:tbl>
        <w:p w14:paraId="72FD30EC" w14:textId="77777777" w:rsidR="000E4914" w:rsidRPr="00320543" w:rsidRDefault="000E4914" w:rsidP="000E4914">
          <w:pPr>
            <w:spacing w:after="0" w:line="160" w:lineRule="exact"/>
          </w:pPr>
          <w:r w:rsidRPr="00320543">
            <w:rPr>
              <w:b/>
            </w:rPr>
            <w:t>Key</w:t>
          </w:r>
          <w:r w:rsidRPr="00320543">
            <w:t>:</w:t>
          </w:r>
        </w:p>
        <w:tbl>
          <w:tblPr>
            <w:tblStyle w:val="TableGrid"/>
            <w:tblW w:w="0" w:type="auto"/>
            <w:tblLook w:val="04A0" w:firstRow="1" w:lastRow="0" w:firstColumn="1" w:lastColumn="0" w:noHBand="0" w:noVBand="1"/>
          </w:tblPr>
          <w:tblGrid>
            <w:gridCol w:w="559"/>
            <w:gridCol w:w="2707"/>
          </w:tblGrid>
          <w:tr w:rsidR="000E4914" w:rsidRPr="00320543" w14:paraId="5254E0DA" w14:textId="77777777" w:rsidTr="00F73DA7">
            <w:trPr>
              <w:trHeight w:val="451"/>
            </w:trPr>
            <w:tc>
              <w:tcPr>
                <w:tcW w:w="559" w:type="dxa"/>
                <w:shd w:val="clear" w:color="auto" w:fill="C00000"/>
              </w:tcPr>
              <w:p w14:paraId="764AD461" w14:textId="77777777" w:rsidR="000E4914" w:rsidRPr="00320543" w:rsidRDefault="000E4914" w:rsidP="00F73DA7">
                <w:pPr>
                  <w:spacing w:line="160" w:lineRule="exact"/>
                </w:pPr>
              </w:p>
            </w:tc>
            <w:tc>
              <w:tcPr>
                <w:tcW w:w="2707" w:type="dxa"/>
              </w:tcPr>
              <w:p w14:paraId="2FC276D0" w14:textId="77777777" w:rsidR="000E4914" w:rsidRPr="00320543" w:rsidRDefault="000E4914" w:rsidP="00F73DA7">
                <w:pPr>
                  <w:spacing w:line="160" w:lineRule="exact"/>
                </w:pPr>
                <w:r w:rsidRPr="00320543">
                  <w:t>Concept Select</w:t>
                </w:r>
              </w:p>
            </w:tc>
          </w:tr>
          <w:tr w:rsidR="000E4914" w:rsidRPr="00320543" w14:paraId="15407DB9" w14:textId="77777777" w:rsidTr="00F73DA7">
            <w:trPr>
              <w:trHeight w:val="443"/>
            </w:trPr>
            <w:tc>
              <w:tcPr>
                <w:tcW w:w="559" w:type="dxa"/>
                <w:shd w:val="clear" w:color="auto" w:fill="808080" w:themeFill="background1" w:themeFillShade="80"/>
              </w:tcPr>
              <w:p w14:paraId="1D42FC7D" w14:textId="77777777" w:rsidR="000E4914" w:rsidRPr="00320543" w:rsidRDefault="000E4914" w:rsidP="00F73DA7">
                <w:pPr>
                  <w:spacing w:line="160" w:lineRule="exact"/>
                </w:pPr>
              </w:p>
            </w:tc>
            <w:tc>
              <w:tcPr>
                <w:tcW w:w="2707" w:type="dxa"/>
              </w:tcPr>
              <w:p w14:paraId="2DDD1377" w14:textId="77777777" w:rsidR="000E4914" w:rsidRPr="00320543" w:rsidRDefault="000E4914" w:rsidP="00F73DA7">
                <w:pPr>
                  <w:spacing w:line="160" w:lineRule="exact"/>
                </w:pPr>
                <w:r w:rsidRPr="00320543">
                  <w:t>Concept Definition / FEED</w:t>
                </w:r>
              </w:p>
            </w:tc>
          </w:tr>
          <w:tr w:rsidR="000E4914" w:rsidRPr="00320543" w14:paraId="0EA2680E" w14:textId="77777777" w:rsidTr="00F73DA7">
            <w:trPr>
              <w:trHeight w:val="454"/>
            </w:trPr>
            <w:tc>
              <w:tcPr>
                <w:tcW w:w="559" w:type="dxa"/>
                <w:shd w:val="clear" w:color="auto" w:fill="0070C0"/>
              </w:tcPr>
              <w:p w14:paraId="6623CC3D" w14:textId="77777777" w:rsidR="000E4914" w:rsidRPr="00320543" w:rsidRDefault="000E4914" w:rsidP="00F73DA7">
                <w:pPr>
                  <w:spacing w:line="160" w:lineRule="exact"/>
                </w:pPr>
              </w:p>
            </w:tc>
            <w:tc>
              <w:tcPr>
                <w:tcW w:w="2707" w:type="dxa"/>
              </w:tcPr>
              <w:p w14:paraId="065F3C8C" w14:textId="77777777" w:rsidR="000E4914" w:rsidRPr="00320543" w:rsidRDefault="000E4914" w:rsidP="00F73DA7">
                <w:pPr>
                  <w:spacing w:line="160" w:lineRule="exact"/>
                </w:pPr>
                <w:r w:rsidRPr="00320543">
                  <w:t>Execute</w:t>
                </w:r>
              </w:p>
            </w:tc>
          </w:tr>
        </w:tbl>
        <w:p w14:paraId="594EE3E2" w14:textId="77777777" w:rsidR="000E4914" w:rsidRDefault="00A411B2" w:rsidP="00E45719">
          <w:pPr>
            <w:rPr>
              <w:highlight w:val="yellow"/>
            </w:rPr>
          </w:pPr>
        </w:p>
      </w:sdtContent>
    </w:sdt>
    <w:p w14:paraId="69C96E3A" w14:textId="62DD27DB" w:rsidR="00E45719" w:rsidRPr="00C42E6F" w:rsidRDefault="00E45719" w:rsidP="00E45719">
      <w:pPr>
        <w:rPr>
          <w:rStyle w:val="Strong"/>
          <w:rFonts w:asciiTheme="majorHAnsi" w:hAnsiTheme="majorHAnsi"/>
          <w:b w:val="0"/>
          <w:highlight w:val="yellow"/>
        </w:rPr>
      </w:pPr>
      <w:r>
        <w:rPr>
          <w:rStyle w:val="Strong"/>
        </w:rPr>
        <w:t>Estimated project value</w:t>
      </w:r>
      <w:r w:rsidRPr="00CD04D5">
        <w:rPr>
          <w:rStyle w:val="Strong"/>
        </w:rPr>
        <w:t>:</w:t>
      </w:r>
      <w:r w:rsidRPr="00CD04D5">
        <w:t xml:space="preserve"> </w:t>
      </w:r>
      <w:sdt>
        <w:sdtPr>
          <w:id w:val="-1110893372"/>
          <w:placeholder>
            <w:docPart w:val="ABB3F9A48BD544F49923E8140EDB8E8B"/>
          </w:placeholder>
        </w:sdtPr>
        <w:sdtEndPr/>
        <w:sdtContent>
          <w:r w:rsidR="00CD04D5" w:rsidRPr="00CD04D5">
            <w:rPr>
              <w:rStyle w:val="PlaceholderText"/>
              <w:color w:val="auto"/>
            </w:rPr>
            <w:t>&gt; $500 million</w:t>
          </w:r>
        </w:sdtContent>
      </w:sdt>
    </w:p>
    <w:p w14:paraId="6F969CC8" w14:textId="245C41B2"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sdt>
            <w:sdtPr>
              <w:rPr>
                <w:rFonts w:asciiTheme="majorHAnsi" w:hAnsiTheme="majorHAnsi"/>
              </w:rPr>
              <w:id w:val="-975606624"/>
              <w:placeholder>
                <w:docPart w:val="D619881C96ED4E6F8E01F874D58913AE"/>
              </w:placeholder>
            </w:sdtPr>
            <w:sdtEndPr/>
            <w:sdtContent>
              <w:r w:rsidR="00CD04D5" w:rsidRPr="005B05F6">
                <w:rPr>
                  <w:rFonts w:cstheme="minorHAnsi"/>
                </w:rPr>
                <w:t>Offshore</w:t>
              </w:r>
              <w:r w:rsidR="00CD04D5">
                <w:rPr>
                  <w:rFonts w:asciiTheme="majorHAnsi" w:hAnsiTheme="majorHAnsi"/>
                </w:rPr>
                <w:t xml:space="preserve"> </w:t>
              </w:r>
              <w:r w:rsidR="00CD04D5" w:rsidRPr="00CD04D5">
                <w:rPr>
                  <w:szCs w:val="22"/>
                </w:rPr>
                <w:t xml:space="preserve">Woodside </w:t>
              </w:r>
              <w:r w:rsidR="001A233B">
                <w:rPr>
                  <w:szCs w:val="22"/>
                </w:rPr>
                <w:t xml:space="preserve">operated </w:t>
              </w:r>
              <w:r w:rsidR="00CD04D5" w:rsidRPr="00CD04D5">
                <w:rPr>
                  <w:szCs w:val="22"/>
                </w:rPr>
                <w:t>Pluto Gas Field infrastructure</w:t>
              </w:r>
              <w:r w:rsidR="00CD04D5">
                <w:rPr>
                  <w:szCs w:val="22"/>
                </w:rPr>
                <w:t>, which is 180 kilometres north-west of Karratha</w:t>
              </w:r>
              <w:r w:rsidR="00CD04D5" w:rsidRPr="00CD04D5">
                <w:rPr>
                  <w:szCs w:val="22"/>
                </w:rPr>
                <w:t>.</w:t>
              </w:r>
            </w:sdtContent>
          </w:sdt>
        </w:sdtContent>
      </w:sdt>
    </w:p>
    <w:p w14:paraId="00098C36" w14:textId="53B9BC23"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sdt>
            <w:sdtPr>
              <w:id w:val="-1179270162"/>
              <w:placeholder>
                <w:docPart w:val="8A694E6A06A44DB6862F0A6DDA99E941"/>
              </w:placeholder>
            </w:sdtPr>
            <w:sdtEndPr>
              <w:rPr>
                <w:rFonts w:asciiTheme="majorHAnsi" w:hAnsiTheme="majorHAnsi"/>
              </w:rPr>
            </w:sdtEndPr>
            <w:sdtContent>
              <w:hyperlink r:id="rId12" w:history="1">
                <w:r w:rsidR="007E1C41" w:rsidRPr="00D7778B">
                  <w:rPr>
                    <w:rStyle w:val="Hyperlink"/>
                  </w:rPr>
                  <w:t>https://www.woodside.com.au/suppliers</w:t>
                </w:r>
              </w:hyperlink>
            </w:sdtContent>
          </w:sdt>
          <w:r w:rsidR="007E1C41">
            <w:t xml:space="preserve">; </w:t>
          </w:r>
          <w:hyperlink r:id="rId13" w:history="1">
            <w:r w:rsidR="00CD04D5" w:rsidRPr="00BD1E63">
              <w:rPr>
                <w:rStyle w:val="Hyperlink"/>
              </w:rPr>
              <w:t>http://gateway.icn.org.au/</w:t>
            </w:r>
          </w:hyperlink>
          <w:r w:rsidR="00416D96">
            <w:t xml:space="preserve"> or equivalent.</w:t>
          </w:r>
        </w:sdtContent>
      </w:sdt>
    </w:p>
    <w:p w14:paraId="2CD3C7BC" w14:textId="77777777" w:rsidR="00CD04D5" w:rsidRDefault="004B70FC" w:rsidP="00E45719">
      <w:pPr>
        <w:rPr>
          <w:rStyle w:val="Strong"/>
        </w:rPr>
      </w:pPr>
      <w:r>
        <w:rPr>
          <w:rStyle w:val="Strong"/>
        </w:rPr>
        <w:t>Project contact</w:t>
      </w:r>
      <w:r w:rsidR="00E05FDA">
        <w:rPr>
          <w:rStyle w:val="Strong"/>
        </w:rPr>
        <w:t xml:space="preserve"> for procurement </w:t>
      </w:r>
      <w:r w:rsidR="00CD04D5">
        <w:rPr>
          <w:rStyle w:val="Strong"/>
        </w:rPr>
        <w:t>informatio</w:t>
      </w:r>
      <w:r w:rsidR="00E05FDA">
        <w:rPr>
          <w:rStyle w:val="Strong"/>
        </w:rPr>
        <w:t>n</w:t>
      </w:r>
      <w:r w:rsidR="00E45719">
        <w:rPr>
          <w:rStyle w:val="Strong"/>
        </w:rPr>
        <w:t>:</w:t>
      </w:r>
    </w:p>
    <w:tbl>
      <w:tblPr>
        <w:tblStyle w:val="TableGrid"/>
        <w:tblW w:w="9066" w:type="dxa"/>
        <w:tblLook w:val="04A0" w:firstRow="1" w:lastRow="0" w:firstColumn="1" w:lastColumn="0" w:noHBand="0" w:noVBand="1"/>
      </w:tblPr>
      <w:tblGrid>
        <w:gridCol w:w="3961"/>
        <w:gridCol w:w="5105"/>
      </w:tblGrid>
      <w:tr w:rsidR="00CD04D5" w:rsidRPr="00814EF5" w14:paraId="5A4CC234" w14:textId="77777777" w:rsidTr="00AC60B9">
        <w:trPr>
          <w:trHeight w:val="263"/>
        </w:trPr>
        <w:tc>
          <w:tcPr>
            <w:tcW w:w="3961" w:type="dxa"/>
          </w:tcPr>
          <w:p w14:paraId="0A0F5B55" w14:textId="77777777" w:rsidR="00CD04D5" w:rsidRPr="00814EF5" w:rsidRDefault="00CD04D5" w:rsidP="00F34C89">
            <w:pPr>
              <w:spacing w:line="200" w:lineRule="exact"/>
              <w:rPr>
                <w:rStyle w:val="Strong"/>
                <w:szCs w:val="22"/>
              </w:rPr>
            </w:pPr>
            <w:r w:rsidRPr="00814EF5">
              <w:rPr>
                <w:rStyle w:val="Strong"/>
                <w:szCs w:val="22"/>
              </w:rPr>
              <w:t>Project Contact Person</w:t>
            </w:r>
          </w:p>
        </w:tc>
        <w:sdt>
          <w:sdtPr>
            <w:rPr>
              <w:rFonts w:cstheme="minorHAnsi"/>
              <w:szCs w:val="22"/>
            </w:rPr>
            <w:id w:val="1460764902"/>
            <w:placeholder>
              <w:docPart w:val="ADB3EE550165421DA0A143999B7D87B5"/>
            </w:placeholder>
          </w:sdtPr>
          <w:sdtEndPr/>
          <w:sdtContent>
            <w:tc>
              <w:tcPr>
                <w:tcW w:w="5105" w:type="dxa"/>
              </w:tcPr>
              <w:p w14:paraId="0A2F794A" w14:textId="7F580121" w:rsidR="00CD04D5" w:rsidRPr="00953A85" w:rsidRDefault="00DF3056" w:rsidP="00F34C89">
                <w:pPr>
                  <w:spacing w:line="200" w:lineRule="exact"/>
                  <w:rPr>
                    <w:rFonts w:cstheme="minorHAnsi"/>
                    <w:szCs w:val="22"/>
                  </w:rPr>
                </w:pPr>
                <w:r w:rsidRPr="00DF3056">
                  <w:rPr>
                    <w:rStyle w:val="PlaceholderText"/>
                    <w:color w:val="auto"/>
                  </w:rPr>
                  <w:t>Jennifer Kan</w:t>
                </w:r>
              </w:p>
            </w:tc>
          </w:sdtContent>
        </w:sdt>
      </w:tr>
      <w:tr w:rsidR="00CD04D5" w:rsidRPr="00814EF5" w14:paraId="1554C01B" w14:textId="77777777" w:rsidTr="00AC60B9">
        <w:trPr>
          <w:trHeight w:val="263"/>
        </w:trPr>
        <w:tc>
          <w:tcPr>
            <w:tcW w:w="3961" w:type="dxa"/>
          </w:tcPr>
          <w:p w14:paraId="4DC3392E" w14:textId="77777777" w:rsidR="00CD04D5" w:rsidRPr="00814EF5" w:rsidRDefault="00CD04D5" w:rsidP="00F34C89">
            <w:pPr>
              <w:spacing w:line="200" w:lineRule="exact"/>
              <w:rPr>
                <w:rStyle w:val="Strong"/>
                <w:szCs w:val="22"/>
              </w:rPr>
            </w:pPr>
            <w:r w:rsidRPr="00814EF5">
              <w:rPr>
                <w:rStyle w:val="Strong"/>
                <w:szCs w:val="22"/>
              </w:rPr>
              <w:t>Project Contact Phone Number</w:t>
            </w:r>
          </w:p>
        </w:tc>
        <w:sdt>
          <w:sdtPr>
            <w:rPr>
              <w:rFonts w:cstheme="minorHAnsi"/>
              <w:szCs w:val="22"/>
            </w:rPr>
            <w:id w:val="-1843305720"/>
            <w:placeholder>
              <w:docPart w:val="62EBA670D55E4BB3831652C44FFE3AB5"/>
            </w:placeholder>
          </w:sdtPr>
          <w:sdtEndPr/>
          <w:sdtContent>
            <w:tc>
              <w:tcPr>
                <w:tcW w:w="5105" w:type="dxa"/>
              </w:tcPr>
              <w:p w14:paraId="55756FF4" w14:textId="09D223FA" w:rsidR="00CD04D5" w:rsidRPr="00953A85" w:rsidRDefault="00CD04D5" w:rsidP="00F34C89">
                <w:pPr>
                  <w:spacing w:line="200" w:lineRule="exact"/>
                  <w:rPr>
                    <w:rFonts w:cstheme="minorHAnsi"/>
                    <w:szCs w:val="22"/>
                  </w:rPr>
                </w:pPr>
                <w:r w:rsidRPr="00953A85">
                  <w:rPr>
                    <w:rFonts w:cstheme="minorHAnsi"/>
                    <w:szCs w:val="22"/>
                  </w:rPr>
                  <w:t xml:space="preserve">+61 </w:t>
                </w:r>
                <w:r w:rsidR="00953A85" w:rsidRPr="00953A85">
                  <w:rPr>
                    <w:rFonts w:eastAsiaTheme="minorEastAsia" w:cstheme="minorHAnsi"/>
                    <w:noProof/>
                    <w:szCs w:val="22"/>
                  </w:rPr>
                  <w:t>9348</w:t>
                </w:r>
                <w:r w:rsidR="00DF3056">
                  <w:rPr>
                    <w:rFonts w:eastAsiaTheme="minorEastAsia" w:cstheme="minorHAnsi"/>
                    <w:noProof/>
                    <w:szCs w:val="22"/>
                  </w:rPr>
                  <w:t xml:space="preserve"> </w:t>
                </w:r>
                <w:r w:rsidR="00DF3056" w:rsidRPr="00DF3056">
                  <w:rPr>
                    <w:rFonts w:eastAsiaTheme="minorEastAsia" w:cstheme="minorHAnsi"/>
                    <w:noProof/>
                    <w:szCs w:val="22"/>
                  </w:rPr>
                  <w:t>3081</w:t>
                </w:r>
              </w:p>
            </w:tc>
          </w:sdtContent>
        </w:sdt>
      </w:tr>
      <w:tr w:rsidR="00CD04D5" w:rsidRPr="00814EF5" w14:paraId="58ACFE19" w14:textId="77777777" w:rsidTr="00AC60B9">
        <w:trPr>
          <w:trHeight w:val="263"/>
        </w:trPr>
        <w:tc>
          <w:tcPr>
            <w:tcW w:w="3961" w:type="dxa"/>
          </w:tcPr>
          <w:p w14:paraId="6F5A84D4" w14:textId="77777777" w:rsidR="00CD04D5" w:rsidRPr="00814EF5" w:rsidRDefault="00CD04D5" w:rsidP="00F34C89">
            <w:pPr>
              <w:spacing w:line="200" w:lineRule="exact"/>
              <w:rPr>
                <w:rStyle w:val="Strong"/>
                <w:szCs w:val="22"/>
              </w:rPr>
            </w:pPr>
            <w:r w:rsidRPr="00814EF5">
              <w:rPr>
                <w:rStyle w:val="Strong"/>
                <w:szCs w:val="22"/>
              </w:rPr>
              <w:t>Project Contact E-mail Address</w:t>
            </w:r>
          </w:p>
        </w:tc>
        <w:tc>
          <w:tcPr>
            <w:tcW w:w="5105" w:type="dxa"/>
          </w:tcPr>
          <w:p w14:paraId="7EA69B9E" w14:textId="041CBF6C" w:rsidR="00CD04D5" w:rsidRPr="00953A85" w:rsidRDefault="00A411B2" w:rsidP="00F34C89">
            <w:pPr>
              <w:spacing w:line="200" w:lineRule="exact"/>
              <w:rPr>
                <w:rFonts w:cstheme="minorHAnsi"/>
                <w:szCs w:val="22"/>
              </w:rPr>
            </w:pPr>
            <w:hyperlink r:id="rId14" w:history="1">
              <w:r w:rsidR="00DF3056" w:rsidRPr="00271FB9">
                <w:rPr>
                  <w:rStyle w:val="Hyperlink"/>
                  <w:rFonts w:cstheme="minorHAnsi"/>
                  <w:szCs w:val="22"/>
                </w:rPr>
                <w:t>jennifer</w:t>
              </w:r>
              <w:r w:rsidR="00DF3056" w:rsidRPr="00271FB9">
                <w:rPr>
                  <w:rStyle w:val="Hyperlink"/>
                </w:rPr>
                <w:t>.kan@woodside.com.au</w:t>
              </w:r>
            </w:hyperlink>
            <w:sdt>
              <w:sdtPr>
                <w:rPr>
                  <w:rFonts w:cstheme="minorHAnsi"/>
                  <w:szCs w:val="22"/>
                </w:rPr>
                <w:id w:val="761493447"/>
                <w:placeholder>
                  <w:docPart w:val="609C79904C8447E3BBBE0F02F8ACCCAA"/>
                </w:placeholder>
              </w:sdtPr>
              <w:sdtEndPr/>
              <w:sdtContent>
                <w:r w:rsidR="00DF3056">
                  <w:t xml:space="preserve"> </w:t>
                </w:r>
              </w:sdtContent>
            </w:sdt>
          </w:p>
        </w:tc>
      </w:tr>
    </w:tbl>
    <w:p w14:paraId="6FA99B9F" w14:textId="5ED263EC" w:rsidR="00F47AB6" w:rsidRPr="00F34C89" w:rsidRDefault="00700EBB" w:rsidP="005B05F6">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CD04D5">
            <w:t>Not Applicable</w:t>
          </w:r>
        </w:sdtContent>
      </w:sdt>
      <w:r w:rsidR="00F47AB6">
        <w:br w:type="page"/>
      </w:r>
    </w:p>
    <w:p w14:paraId="2FF722A0" w14:textId="3B062E7A" w:rsidR="00E45719" w:rsidRPr="00B370CE" w:rsidRDefault="00E45719" w:rsidP="00F12938">
      <w:r w:rsidRPr="00F12938">
        <w:rPr>
          <w:b/>
          <w:u w:val="single"/>
        </w:rPr>
        <w:lastRenderedPageBreak/>
        <w:t xml:space="preserve">2. </w:t>
      </w:r>
      <w:r w:rsidR="00092840" w:rsidRPr="00F12938">
        <w:rPr>
          <w:b/>
          <w:u w:val="single"/>
        </w:rPr>
        <w:t xml:space="preserve">Opportunities to supply </w:t>
      </w:r>
      <w:r w:rsidR="00700EBB" w:rsidRPr="00F12938">
        <w:rPr>
          <w:b/>
          <w:u w:val="single"/>
        </w:rPr>
        <w:t>Goods and Services</w:t>
      </w:r>
    </w:p>
    <w:tbl>
      <w:tblPr>
        <w:tblStyle w:val="TableGridLight"/>
        <w:tblW w:w="9020" w:type="dxa"/>
        <w:tblLook w:val="04A0" w:firstRow="1" w:lastRow="0" w:firstColumn="1" w:lastColumn="0" w:noHBand="0" w:noVBand="1"/>
      </w:tblPr>
      <w:tblGrid>
        <w:gridCol w:w="5524"/>
        <w:gridCol w:w="1701"/>
        <w:gridCol w:w="1795"/>
      </w:tblGrid>
      <w:tr w:rsidR="00AC60B9" w:rsidRPr="00C400C1" w14:paraId="08ABFAC4" w14:textId="77777777" w:rsidTr="00AC60B9">
        <w:trPr>
          <w:trHeight w:val="421"/>
        </w:trPr>
        <w:tc>
          <w:tcPr>
            <w:tcW w:w="5524" w:type="dxa"/>
          </w:tcPr>
          <w:p w14:paraId="48A0B7E7" w14:textId="77777777" w:rsidR="00AC60B9" w:rsidRPr="00C400C1" w:rsidRDefault="00AC60B9" w:rsidP="00AC60B9">
            <w:pPr>
              <w:spacing w:before="0" w:after="0"/>
              <w:rPr>
                <w:rFonts w:cs="Arial"/>
                <w:sz w:val="18"/>
                <w:szCs w:val="18"/>
              </w:rPr>
            </w:pPr>
            <w:bookmarkStart w:id="1" w:name="_Hlk527969623"/>
            <w:r w:rsidRPr="00C400C1">
              <w:rPr>
                <w:rStyle w:val="Strong"/>
                <w:rFonts w:cs="Arial"/>
                <w:sz w:val="18"/>
                <w:szCs w:val="18"/>
              </w:rPr>
              <w:t>Expected opportunities (sorted by purchasing category)</w:t>
            </w:r>
          </w:p>
        </w:tc>
        <w:tc>
          <w:tcPr>
            <w:tcW w:w="1701" w:type="dxa"/>
          </w:tcPr>
          <w:p w14:paraId="58BBFCA5" w14:textId="77777777" w:rsidR="00AC60B9" w:rsidRPr="00C400C1" w:rsidRDefault="00AC60B9" w:rsidP="00AC60B9">
            <w:pPr>
              <w:spacing w:before="0" w:after="0"/>
              <w:rPr>
                <w:rStyle w:val="Strong"/>
                <w:rFonts w:cs="Arial"/>
                <w:sz w:val="18"/>
                <w:szCs w:val="18"/>
              </w:rPr>
            </w:pPr>
            <w:r w:rsidRPr="00C400C1">
              <w:rPr>
                <w:rStyle w:val="Strong"/>
                <w:rFonts w:cs="Arial"/>
                <w:sz w:val="18"/>
                <w:szCs w:val="18"/>
              </w:rPr>
              <w:t>Opportunities for Australian entities</w:t>
            </w:r>
            <w:r>
              <w:rPr>
                <w:rStyle w:val="Strong"/>
                <w:rFonts w:cs="Arial"/>
                <w:sz w:val="18"/>
                <w:szCs w:val="18"/>
              </w:rPr>
              <w:t>*</w:t>
            </w:r>
          </w:p>
        </w:tc>
        <w:tc>
          <w:tcPr>
            <w:tcW w:w="1795" w:type="dxa"/>
          </w:tcPr>
          <w:p w14:paraId="3ED83D14" w14:textId="77777777" w:rsidR="00AC60B9" w:rsidRPr="00C400C1" w:rsidRDefault="00AC60B9" w:rsidP="00AC60B9">
            <w:pPr>
              <w:spacing w:before="0" w:after="0"/>
              <w:rPr>
                <w:rFonts w:cs="Arial"/>
                <w:sz w:val="18"/>
                <w:szCs w:val="18"/>
              </w:rPr>
            </w:pPr>
            <w:r w:rsidRPr="00C400C1">
              <w:rPr>
                <w:rStyle w:val="Strong"/>
                <w:rFonts w:cs="Arial"/>
                <w:sz w:val="18"/>
                <w:szCs w:val="18"/>
              </w:rPr>
              <w:t>Opportunities for  non</w:t>
            </w:r>
            <w:r w:rsidRPr="00C400C1">
              <w:rPr>
                <w:rStyle w:val="Strong"/>
                <w:rFonts w:cs="Arial"/>
                <w:sz w:val="18"/>
                <w:szCs w:val="18"/>
              </w:rPr>
              <w:noBreakHyphen/>
              <w:t>Australian entities</w:t>
            </w:r>
          </w:p>
        </w:tc>
      </w:tr>
      <w:tr w:rsidR="00AC60B9" w:rsidRPr="00C400C1" w14:paraId="38E87194" w14:textId="77777777" w:rsidTr="00AC60B9">
        <w:trPr>
          <w:trHeight w:val="82"/>
        </w:trPr>
        <w:tc>
          <w:tcPr>
            <w:tcW w:w="5524" w:type="dxa"/>
            <w:shd w:val="clear" w:color="auto" w:fill="C6D9F1" w:themeFill="text2" w:themeFillTint="33"/>
          </w:tcPr>
          <w:p w14:paraId="48BFE427" w14:textId="77777777" w:rsidR="00AC60B9" w:rsidRPr="00C400C1" w:rsidRDefault="00AC60B9" w:rsidP="00AC60B9">
            <w:pPr>
              <w:spacing w:before="0" w:after="0"/>
              <w:rPr>
                <w:rStyle w:val="Strong"/>
                <w:rFonts w:cs="Arial"/>
                <w:sz w:val="18"/>
                <w:szCs w:val="18"/>
              </w:rPr>
            </w:pPr>
            <w:r w:rsidRPr="00C400C1">
              <w:rPr>
                <w:rStyle w:val="Strong"/>
                <w:rFonts w:cs="Arial"/>
                <w:sz w:val="18"/>
                <w:szCs w:val="18"/>
              </w:rPr>
              <w:t>Drilling &amp; Completions</w:t>
            </w:r>
          </w:p>
        </w:tc>
        <w:tc>
          <w:tcPr>
            <w:tcW w:w="1701" w:type="dxa"/>
            <w:shd w:val="clear" w:color="auto" w:fill="C6D9F1" w:themeFill="text2" w:themeFillTint="33"/>
          </w:tcPr>
          <w:p w14:paraId="04A099CB" w14:textId="77777777" w:rsidR="00AC60B9" w:rsidRPr="00C400C1" w:rsidRDefault="00AC60B9" w:rsidP="00AC60B9">
            <w:pPr>
              <w:spacing w:before="0" w:after="0"/>
              <w:rPr>
                <w:rFonts w:cs="Arial"/>
                <w:sz w:val="18"/>
                <w:szCs w:val="18"/>
              </w:rPr>
            </w:pPr>
          </w:p>
        </w:tc>
        <w:tc>
          <w:tcPr>
            <w:tcW w:w="1795" w:type="dxa"/>
            <w:shd w:val="clear" w:color="auto" w:fill="C6D9F1" w:themeFill="text2" w:themeFillTint="33"/>
          </w:tcPr>
          <w:p w14:paraId="2038AA42" w14:textId="77777777" w:rsidR="00AC60B9" w:rsidRPr="00C400C1" w:rsidRDefault="00AC60B9" w:rsidP="00AC60B9">
            <w:pPr>
              <w:spacing w:before="0" w:after="0"/>
              <w:rPr>
                <w:rFonts w:cs="Arial"/>
                <w:sz w:val="18"/>
                <w:szCs w:val="18"/>
              </w:rPr>
            </w:pPr>
          </w:p>
        </w:tc>
      </w:tr>
      <w:tr w:rsidR="00AC60B9" w:rsidRPr="00C400C1" w14:paraId="30D1E738" w14:textId="77777777" w:rsidTr="00AC60B9">
        <w:trPr>
          <w:trHeight w:val="245"/>
        </w:trPr>
        <w:sdt>
          <w:sdtPr>
            <w:rPr>
              <w:rFonts w:cs="Arial"/>
              <w:b/>
              <w:sz w:val="18"/>
              <w:szCs w:val="18"/>
            </w:rPr>
            <w:id w:val="-704173584"/>
            <w:placeholder>
              <w:docPart w:val="21A547477B0D4EE2A73D2AF4A84C01F2"/>
            </w:placeholder>
          </w:sdtPr>
          <w:sdtEndPr/>
          <w:sdtContent>
            <w:tc>
              <w:tcPr>
                <w:tcW w:w="5524" w:type="dxa"/>
              </w:tcPr>
              <w:p w14:paraId="485A1F2B" w14:textId="4559027E" w:rsidR="00AC60B9" w:rsidRPr="00C400C1" w:rsidRDefault="00AC60B9" w:rsidP="00AC60B9">
                <w:pPr>
                  <w:spacing w:before="0" w:after="0"/>
                  <w:rPr>
                    <w:rFonts w:cs="Arial"/>
                    <w:b/>
                    <w:sz w:val="18"/>
                    <w:szCs w:val="18"/>
                  </w:rPr>
                </w:pPr>
                <w:r w:rsidRPr="00AF4C9C">
                  <w:rPr>
                    <w:rFonts w:cs="Arial"/>
                    <w:sz w:val="18"/>
                    <w:szCs w:val="18"/>
                  </w:rPr>
                  <w:t>Drill Rig Services</w:t>
                </w:r>
              </w:p>
            </w:tc>
          </w:sdtContent>
        </w:sdt>
        <w:tc>
          <w:tcPr>
            <w:tcW w:w="1701" w:type="dxa"/>
          </w:tcPr>
          <w:p w14:paraId="446A9DBF" w14:textId="77777777" w:rsidR="00AC60B9" w:rsidRPr="00C400C1" w:rsidRDefault="00AC60B9" w:rsidP="00AC60B9">
            <w:pPr>
              <w:spacing w:before="0" w:after="0"/>
              <w:jc w:val="center"/>
              <w:rPr>
                <w:rFonts w:cs="Arial"/>
                <w:b/>
                <w:sz w:val="18"/>
                <w:szCs w:val="18"/>
                <w:highlight w:val="yellow"/>
              </w:rPr>
            </w:pPr>
            <w:r w:rsidRPr="00C400C1">
              <w:rPr>
                <w:rFonts w:cs="Arial"/>
                <w:sz w:val="18"/>
                <w:szCs w:val="18"/>
              </w:rPr>
              <w:t>Yes</w:t>
            </w:r>
          </w:p>
        </w:tc>
        <w:tc>
          <w:tcPr>
            <w:tcW w:w="1795" w:type="dxa"/>
          </w:tcPr>
          <w:p w14:paraId="49327C28" w14:textId="77777777" w:rsidR="00AC60B9" w:rsidRPr="00C400C1" w:rsidRDefault="00AC60B9" w:rsidP="00AC60B9">
            <w:pPr>
              <w:spacing w:before="0" w:after="0"/>
              <w:jc w:val="center"/>
              <w:rPr>
                <w:rFonts w:cs="Arial"/>
                <w:b/>
                <w:sz w:val="18"/>
                <w:szCs w:val="18"/>
              </w:rPr>
            </w:pPr>
            <w:r>
              <w:rPr>
                <w:rFonts w:cs="Arial"/>
                <w:sz w:val="18"/>
                <w:szCs w:val="18"/>
              </w:rPr>
              <w:t>Yes</w:t>
            </w:r>
          </w:p>
        </w:tc>
      </w:tr>
      <w:tr w:rsidR="00AC60B9" w:rsidRPr="00C400C1" w14:paraId="0DD4D127" w14:textId="77777777" w:rsidTr="00AC60B9">
        <w:trPr>
          <w:trHeight w:val="229"/>
        </w:trPr>
        <w:sdt>
          <w:sdtPr>
            <w:rPr>
              <w:rFonts w:cs="Arial"/>
              <w:sz w:val="18"/>
              <w:szCs w:val="18"/>
            </w:rPr>
            <w:id w:val="724873748"/>
            <w:placeholder>
              <w:docPart w:val="8A9BA1A8420A4676B6DAC2A052E26570"/>
            </w:placeholder>
          </w:sdtPr>
          <w:sdtEndPr/>
          <w:sdtContent>
            <w:tc>
              <w:tcPr>
                <w:tcW w:w="5524" w:type="dxa"/>
              </w:tcPr>
              <w:p w14:paraId="7FA01D44" w14:textId="7EA95A0F" w:rsidR="00AC60B9" w:rsidRPr="00C400C1" w:rsidRDefault="00AC60B9" w:rsidP="00AC60B9">
                <w:pPr>
                  <w:spacing w:before="0" w:after="0"/>
                  <w:rPr>
                    <w:rFonts w:cs="Arial"/>
                    <w:sz w:val="18"/>
                    <w:szCs w:val="18"/>
                  </w:rPr>
                </w:pPr>
                <w:r w:rsidRPr="00C400C1">
                  <w:rPr>
                    <w:rFonts w:cs="Arial"/>
                    <w:sz w:val="18"/>
                    <w:szCs w:val="18"/>
                  </w:rPr>
                  <w:t>Provision of Electric Wire Services</w:t>
                </w:r>
              </w:p>
            </w:tc>
          </w:sdtContent>
        </w:sdt>
        <w:tc>
          <w:tcPr>
            <w:tcW w:w="1701" w:type="dxa"/>
          </w:tcPr>
          <w:p w14:paraId="3C8FB64F"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7051D13C"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0D8B8BCE" w14:textId="77777777" w:rsidTr="00AC60B9">
        <w:trPr>
          <w:trHeight w:val="245"/>
        </w:trPr>
        <w:sdt>
          <w:sdtPr>
            <w:rPr>
              <w:rFonts w:cs="Arial"/>
              <w:sz w:val="18"/>
              <w:szCs w:val="18"/>
            </w:rPr>
            <w:id w:val="-1464263063"/>
            <w:placeholder>
              <w:docPart w:val="9BA5051DAD2C43E59DA4F542648D690B"/>
            </w:placeholder>
          </w:sdtPr>
          <w:sdtEndPr/>
          <w:sdtContent>
            <w:tc>
              <w:tcPr>
                <w:tcW w:w="5524" w:type="dxa"/>
              </w:tcPr>
              <w:p w14:paraId="38687D71" w14:textId="0890C545" w:rsidR="00AC60B9" w:rsidRPr="00C400C1" w:rsidRDefault="00AC60B9" w:rsidP="00AC60B9">
                <w:pPr>
                  <w:spacing w:before="0" w:after="0"/>
                  <w:rPr>
                    <w:rFonts w:cs="Arial"/>
                    <w:sz w:val="18"/>
                    <w:szCs w:val="18"/>
                  </w:rPr>
                </w:pPr>
                <w:r w:rsidRPr="00C400C1">
                  <w:rPr>
                    <w:rFonts w:cs="Arial"/>
                    <w:sz w:val="18"/>
                    <w:szCs w:val="18"/>
                  </w:rPr>
                  <w:t>Supply of Oil Country Tubular Goods (OCTG)</w:t>
                </w:r>
              </w:p>
            </w:tc>
          </w:sdtContent>
        </w:sdt>
        <w:tc>
          <w:tcPr>
            <w:tcW w:w="1701" w:type="dxa"/>
          </w:tcPr>
          <w:p w14:paraId="1BA11B57"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0EA2906E"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3B283905" w14:textId="77777777" w:rsidTr="00AC60B9">
        <w:trPr>
          <w:trHeight w:val="245"/>
        </w:trPr>
        <w:sdt>
          <w:sdtPr>
            <w:rPr>
              <w:rFonts w:cs="Arial"/>
              <w:sz w:val="18"/>
              <w:szCs w:val="18"/>
            </w:rPr>
            <w:id w:val="-1645801887"/>
            <w:placeholder>
              <w:docPart w:val="FB9964125C25420497C167FEFF54B007"/>
            </w:placeholder>
          </w:sdtPr>
          <w:sdtEndPr/>
          <w:sdtContent>
            <w:tc>
              <w:tcPr>
                <w:tcW w:w="5524" w:type="dxa"/>
              </w:tcPr>
              <w:p w14:paraId="3D7F0805" w14:textId="5E23DCA2" w:rsidR="00AC60B9" w:rsidRPr="00C400C1" w:rsidRDefault="00AC60B9" w:rsidP="00AC60B9">
                <w:pPr>
                  <w:spacing w:before="0" w:after="0"/>
                  <w:rPr>
                    <w:rFonts w:cs="Arial"/>
                    <w:sz w:val="18"/>
                    <w:szCs w:val="18"/>
                  </w:rPr>
                </w:pPr>
                <w:r w:rsidRPr="00C400C1">
                  <w:rPr>
                    <w:rFonts w:cs="Arial"/>
                    <w:sz w:val="18"/>
                    <w:szCs w:val="18"/>
                  </w:rPr>
                  <w:t>Provision of Tubular Running Services</w:t>
                </w:r>
              </w:p>
            </w:tc>
          </w:sdtContent>
        </w:sdt>
        <w:tc>
          <w:tcPr>
            <w:tcW w:w="1701" w:type="dxa"/>
          </w:tcPr>
          <w:p w14:paraId="4D638BC5"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7EF5EA3E"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381C8681" w14:textId="77777777" w:rsidTr="00AC60B9">
        <w:trPr>
          <w:trHeight w:val="229"/>
        </w:trPr>
        <w:tc>
          <w:tcPr>
            <w:tcW w:w="5524" w:type="dxa"/>
          </w:tcPr>
          <w:p w14:paraId="11204F42" w14:textId="77777777" w:rsidR="00AC60B9" w:rsidRPr="00C400C1" w:rsidRDefault="00AC60B9" w:rsidP="00AC60B9">
            <w:pPr>
              <w:spacing w:before="0" w:after="0"/>
              <w:rPr>
                <w:rFonts w:cs="Arial"/>
                <w:sz w:val="18"/>
                <w:szCs w:val="18"/>
              </w:rPr>
            </w:pPr>
            <w:r w:rsidRPr="00C400C1">
              <w:rPr>
                <w:rFonts w:cs="Arial"/>
                <w:sz w:val="18"/>
                <w:szCs w:val="18"/>
              </w:rPr>
              <w:t>Provision of Rental Equipment and Fishing Services</w:t>
            </w:r>
          </w:p>
        </w:tc>
        <w:tc>
          <w:tcPr>
            <w:tcW w:w="1701" w:type="dxa"/>
          </w:tcPr>
          <w:p w14:paraId="1F8D53AC"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0BCFA5E9"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4E59E092" w14:textId="77777777" w:rsidTr="00AC60B9">
        <w:trPr>
          <w:trHeight w:val="245"/>
        </w:trPr>
        <w:tc>
          <w:tcPr>
            <w:tcW w:w="5524" w:type="dxa"/>
          </w:tcPr>
          <w:p w14:paraId="3960D8CF" w14:textId="77777777" w:rsidR="00AC60B9" w:rsidRPr="00C400C1" w:rsidRDefault="00AC60B9" w:rsidP="00AC60B9">
            <w:pPr>
              <w:spacing w:before="0" w:after="0"/>
              <w:rPr>
                <w:rFonts w:cs="Arial"/>
                <w:sz w:val="18"/>
                <w:szCs w:val="18"/>
              </w:rPr>
            </w:pPr>
            <w:r w:rsidRPr="00C400C1">
              <w:rPr>
                <w:rFonts w:cs="Arial"/>
                <w:sz w:val="18"/>
                <w:szCs w:val="18"/>
              </w:rPr>
              <w:t>Provision of Cementing Services</w:t>
            </w:r>
          </w:p>
        </w:tc>
        <w:tc>
          <w:tcPr>
            <w:tcW w:w="1701" w:type="dxa"/>
          </w:tcPr>
          <w:p w14:paraId="536A3DC9"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2DD137E4"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61CEB42B" w14:textId="77777777" w:rsidTr="00AC60B9">
        <w:trPr>
          <w:trHeight w:val="490"/>
        </w:trPr>
        <w:tc>
          <w:tcPr>
            <w:tcW w:w="5524" w:type="dxa"/>
          </w:tcPr>
          <w:p w14:paraId="69092A76" w14:textId="77777777" w:rsidR="00AC60B9" w:rsidRPr="00C400C1" w:rsidRDefault="00AC60B9" w:rsidP="00AC60B9">
            <w:pPr>
              <w:spacing w:before="0" w:after="0"/>
              <w:rPr>
                <w:rFonts w:cs="Arial"/>
                <w:sz w:val="18"/>
                <w:szCs w:val="18"/>
              </w:rPr>
            </w:pPr>
            <w:r w:rsidRPr="00C400C1">
              <w:rPr>
                <w:rFonts w:cs="Arial"/>
                <w:sz w:val="18"/>
                <w:szCs w:val="18"/>
              </w:rPr>
              <w:t>Provision of Directional Drilling, Logging While Drilling and Measurements While Drilling</w:t>
            </w:r>
          </w:p>
        </w:tc>
        <w:tc>
          <w:tcPr>
            <w:tcW w:w="1701" w:type="dxa"/>
          </w:tcPr>
          <w:p w14:paraId="1FAEE083"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12E7CDCC"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3D3750DE" w14:textId="77777777" w:rsidTr="00AC60B9">
        <w:trPr>
          <w:trHeight w:val="245"/>
        </w:trPr>
        <w:tc>
          <w:tcPr>
            <w:tcW w:w="5524" w:type="dxa"/>
          </w:tcPr>
          <w:p w14:paraId="51E2C424" w14:textId="77777777" w:rsidR="00AC60B9" w:rsidRPr="00C400C1" w:rsidRDefault="00AC60B9" w:rsidP="00AC60B9">
            <w:pPr>
              <w:spacing w:before="0" w:after="0"/>
              <w:rPr>
                <w:rFonts w:cs="Arial"/>
                <w:sz w:val="18"/>
                <w:szCs w:val="18"/>
              </w:rPr>
            </w:pPr>
            <w:r w:rsidRPr="00C400C1">
              <w:rPr>
                <w:rFonts w:cs="Arial"/>
                <w:sz w:val="18"/>
                <w:szCs w:val="18"/>
              </w:rPr>
              <w:t>Provision of Solids Control and Waste Management Services</w:t>
            </w:r>
          </w:p>
        </w:tc>
        <w:tc>
          <w:tcPr>
            <w:tcW w:w="1701" w:type="dxa"/>
          </w:tcPr>
          <w:p w14:paraId="038B6FD9"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174E9859"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13946AF1" w14:textId="77777777" w:rsidTr="00AC60B9">
        <w:trPr>
          <w:trHeight w:val="245"/>
        </w:trPr>
        <w:tc>
          <w:tcPr>
            <w:tcW w:w="5524" w:type="dxa"/>
          </w:tcPr>
          <w:p w14:paraId="0E2639E1" w14:textId="77777777" w:rsidR="00AC60B9" w:rsidRPr="00AF4C9C" w:rsidRDefault="00AC60B9" w:rsidP="00AC60B9">
            <w:pPr>
              <w:spacing w:before="0" w:after="0"/>
              <w:rPr>
                <w:rFonts w:cs="Arial"/>
                <w:sz w:val="18"/>
                <w:szCs w:val="18"/>
              </w:rPr>
            </w:pPr>
            <w:r w:rsidRPr="00AF4C9C">
              <w:rPr>
                <w:rFonts w:cs="Arial"/>
                <w:sz w:val="18"/>
                <w:szCs w:val="18"/>
              </w:rPr>
              <w:t>Provision of Conductors and Associated Services</w:t>
            </w:r>
          </w:p>
        </w:tc>
        <w:tc>
          <w:tcPr>
            <w:tcW w:w="1701" w:type="dxa"/>
          </w:tcPr>
          <w:p w14:paraId="6B872F6C" w14:textId="77777777" w:rsidR="00AC60B9" w:rsidRPr="00C400C1" w:rsidRDefault="00AC60B9" w:rsidP="00AC60B9">
            <w:pPr>
              <w:spacing w:before="0" w:after="0"/>
              <w:jc w:val="center"/>
              <w:rPr>
                <w:rFonts w:cs="Arial"/>
                <w:b/>
                <w:sz w:val="18"/>
                <w:szCs w:val="18"/>
                <w:highlight w:val="yellow"/>
              </w:rPr>
            </w:pPr>
            <w:r w:rsidRPr="00C400C1">
              <w:rPr>
                <w:rFonts w:cs="Arial"/>
                <w:sz w:val="18"/>
                <w:szCs w:val="18"/>
              </w:rPr>
              <w:t>Yes</w:t>
            </w:r>
          </w:p>
        </w:tc>
        <w:tc>
          <w:tcPr>
            <w:tcW w:w="1795" w:type="dxa"/>
          </w:tcPr>
          <w:p w14:paraId="3C333566" w14:textId="77777777" w:rsidR="00AC60B9" w:rsidRPr="00C400C1" w:rsidRDefault="00AC60B9" w:rsidP="00AC60B9">
            <w:pPr>
              <w:spacing w:before="0" w:after="0"/>
              <w:jc w:val="center"/>
              <w:rPr>
                <w:rFonts w:cs="Arial"/>
                <w:b/>
                <w:sz w:val="18"/>
                <w:szCs w:val="18"/>
              </w:rPr>
            </w:pPr>
            <w:r w:rsidRPr="00EF34C8">
              <w:rPr>
                <w:rFonts w:cs="Arial"/>
                <w:sz w:val="18"/>
                <w:szCs w:val="18"/>
              </w:rPr>
              <w:t>Yes</w:t>
            </w:r>
          </w:p>
        </w:tc>
      </w:tr>
      <w:tr w:rsidR="00AC60B9" w:rsidRPr="00C400C1" w14:paraId="26DA1458" w14:textId="77777777" w:rsidTr="00AC60B9">
        <w:trPr>
          <w:trHeight w:val="229"/>
        </w:trPr>
        <w:tc>
          <w:tcPr>
            <w:tcW w:w="5524" w:type="dxa"/>
          </w:tcPr>
          <w:p w14:paraId="3FD74DB5" w14:textId="77777777" w:rsidR="00AC60B9" w:rsidRPr="00C400C1" w:rsidRDefault="00AC60B9" w:rsidP="00AC60B9">
            <w:pPr>
              <w:spacing w:before="0" w:after="0"/>
              <w:rPr>
                <w:rFonts w:cs="Arial"/>
                <w:sz w:val="18"/>
                <w:szCs w:val="18"/>
              </w:rPr>
            </w:pPr>
            <w:r w:rsidRPr="00C400C1">
              <w:rPr>
                <w:rFonts w:cs="Arial"/>
                <w:sz w:val="18"/>
                <w:szCs w:val="18"/>
              </w:rPr>
              <w:t>Provision of Well Completion Services</w:t>
            </w:r>
          </w:p>
        </w:tc>
        <w:tc>
          <w:tcPr>
            <w:tcW w:w="1701" w:type="dxa"/>
          </w:tcPr>
          <w:p w14:paraId="41CCEE66"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6DE28A21"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5DAC80A4" w14:textId="77777777" w:rsidTr="00AC60B9">
        <w:trPr>
          <w:trHeight w:val="245"/>
        </w:trPr>
        <w:tc>
          <w:tcPr>
            <w:tcW w:w="5524" w:type="dxa"/>
          </w:tcPr>
          <w:p w14:paraId="174B2D4B" w14:textId="77777777" w:rsidR="00AC60B9" w:rsidRPr="00C400C1" w:rsidRDefault="00AC60B9" w:rsidP="00AC60B9">
            <w:pPr>
              <w:spacing w:before="0" w:after="0"/>
              <w:rPr>
                <w:rFonts w:cs="Arial"/>
                <w:sz w:val="18"/>
                <w:szCs w:val="18"/>
              </w:rPr>
            </w:pPr>
            <w:r w:rsidRPr="00C400C1">
              <w:rPr>
                <w:rFonts w:cs="Arial"/>
                <w:sz w:val="18"/>
                <w:szCs w:val="18"/>
              </w:rPr>
              <w:t>Provision of Slickline Services</w:t>
            </w:r>
          </w:p>
        </w:tc>
        <w:tc>
          <w:tcPr>
            <w:tcW w:w="1701" w:type="dxa"/>
          </w:tcPr>
          <w:p w14:paraId="3A154800"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5D77F2DA"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4E0D47D5" w14:textId="77777777" w:rsidTr="00AC60B9">
        <w:trPr>
          <w:trHeight w:val="245"/>
        </w:trPr>
        <w:tc>
          <w:tcPr>
            <w:tcW w:w="5524" w:type="dxa"/>
          </w:tcPr>
          <w:p w14:paraId="3DCFFF8D" w14:textId="77777777" w:rsidR="00AC60B9" w:rsidRPr="00C400C1" w:rsidRDefault="00AC60B9" w:rsidP="00AC60B9">
            <w:pPr>
              <w:spacing w:before="0" w:after="0"/>
              <w:rPr>
                <w:rFonts w:cs="Arial"/>
                <w:sz w:val="18"/>
                <w:szCs w:val="18"/>
              </w:rPr>
            </w:pPr>
            <w:r w:rsidRPr="00C400C1">
              <w:rPr>
                <w:rFonts w:cs="Arial"/>
                <w:sz w:val="18"/>
                <w:szCs w:val="18"/>
              </w:rPr>
              <w:t>Provision of Coiled Tubing Services</w:t>
            </w:r>
          </w:p>
        </w:tc>
        <w:tc>
          <w:tcPr>
            <w:tcW w:w="1701" w:type="dxa"/>
          </w:tcPr>
          <w:p w14:paraId="6F8B943E"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58C30E6D"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6A37DAD0" w14:textId="77777777" w:rsidTr="00AC60B9">
        <w:trPr>
          <w:trHeight w:val="229"/>
        </w:trPr>
        <w:tc>
          <w:tcPr>
            <w:tcW w:w="5524" w:type="dxa"/>
          </w:tcPr>
          <w:p w14:paraId="6E89A738" w14:textId="77777777" w:rsidR="00AC60B9" w:rsidRPr="00C400C1" w:rsidRDefault="00AC60B9" w:rsidP="00AC60B9">
            <w:pPr>
              <w:spacing w:before="0" w:after="0"/>
              <w:rPr>
                <w:rFonts w:cs="Arial"/>
                <w:sz w:val="18"/>
                <w:szCs w:val="18"/>
              </w:rPr>
            </w:pPr>
            <w:r w:rsidRPr="00C400C1">
              <w:rPr>
                <w:rFonts w:cs="Arial"/>
                <w:sz w:val="18"/>
                <w:szCs w:val="18"/>
              </w:rPr>
              <w:t>Provision of Drilling Fluids Materials and Services</w:t>
            </w:r>
          </w:p>
        </w:tc>
        <w:tc>
          <w:tcPr>
            <w:tcW w:w="1701" w:type="dxa"/>
          </w:tcPr>
          <w:p w14:paraId="31E0FE50"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1F891D5A"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3EF2AC0A" w14:textId="77777777" w:rsidTr="00AC60B9">
        <w:trPr>
          <w:trHeight w:val="245"/>
        </w:trPr>
        <w:tc>
          <w:tcPr>
            <w:tcW w:w="5524" w:type="dxa"/>
          </w:tcPr>
          <w:p w14:paraId="7BD24496" w14:textId="77777777" w:rsidR="00AC60B9" w:rsidRPr="00C400C1" w:rsidRDefault="00AC60B9" w:rsidP="00AC60B9">
            <w:pPr>
              <w:spacing w:before="0" w:after="0"/>
              <w:rPr>
                <w:rFonts w:cs="Arial"/>
                <w:sz w:val="18"/>
                <w:szCs w:val="18"/>
              </w:rPr>
            </w:pPr>
            <w:r w:rsidRPr="00C400C1">
              <w:rPr>
                <w:rFonts w:cs="Arial"/>
                <w:sz w:val="18"/>
                <w:szCs w:val="18"/>
              </w:rPr>
              <w:t>Provision of</w:t>
            </w:r>
            <w:r>
              <w:rPr>
                <w:rFonts w:cs="Arial"/>
                <w:sz w:val="18"/>
                <w:szCs w:val="18"/>
              </w:rPr>
              <w:t xml:space="preserve"> Temporary Surface Production and Analysis Services</w:t>
            </w:r>
          </w:p>
        </w:tc>
        <w:tc>
          <w:tcPr>
            <w:tcW w:w="1701" w:type="dxa"/>
          </w:tcPr>
          <w:p w14:paraId="4C9E2554" w14:textId="77777777" w:rsidR="00AC60B9" w:rsidRPr="00C400C1" w:rsidRDefault="00AC60B9" w:rsidP="00AC60B9">
            <w:pPr>
              <w:spacing w:before="0" w:after="0"/>
              <w:jc w:val="center"/>
              <w:rPr>
                <w:rFonts w:cs="Arial"/>
                <w:sz w:val="18"/>
                <w:szCs w:val="18"/>
                <w:highlight w:val="yellow"/>
              </w:rPr>
            </w:pPr>
            <w:r w:rsidRPr="00C400C1">
              <w:rPr>
                <w:rFonts w:cs="Arial"/>
                <w:sz w:val="18"/>
                <w:szCs w:val="18"/>
              </w:rPr>
              <w:t>Yes</w:t>
            </w:r>
          </w:p>
        </w:tc>
        <w:tc>
          <w:tcPr>
            <w:tcW w:w="1795" w:type="dxa"/>
          </w:tcPr>
          <w:p w14:paraId="6A0AE4A6"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3F5AEA36" w14:textId="77777777" w:rsidTr="00AC60B9">
        <w:trPr>
          <w:trHeight w:val="245"/>
        </w:trPr>
        <w:tc>
          <w:tcPr>
            <w:tcW w:w="5524" w:type="dxa"/>
          </w:tcPr>
          <w:p w14:paraId="7EBEDF82" w14:textId="77777777" w:rsidR="00AC60B9" w:rsidRPr="00C400C1" w:rsidRDefault="00AC60B9" w:rsidP="00AC60B9">
            <w:pPr>
              <w:spacing w:before="0" w:after="0"/>
              <w:rPr>
                <w:rFonts w:cs="Arial"/>
                <w:sz w:val="18"/>
                <w:szCs w:val="18"/>
              </w:rPr>
            </w:pPr>
            <w:r>
              <w:rPr>
                <w:rFonts w:cs="Arial"/>
                <w:sz w:val="18"/>
                <w:szCs w:val="18"/>
              </w:rPr>
              <w:t>Provision of Remote Operated Vehicle (ROV) Services</w:t>
            </w:r>
          </w:p>
        </w:tc>
        <w:tc>
          <w:tcPr>
            <w:tcW w:w="1701" w:type="dxa"/>
          </w:tcPr>
          <w:p w14:paraId="7B91834C" w14:textId="264A2FCA" w:rsidR="00AC60B9" w:rsidRPr="00C400C1" w:rsidRDefault="00AC60B9" w:rsidP="00AC60B9">
            <w:pPr>
              <w:spacing w:before="0" w:after="0"/>
              <w:jc w:val="center"/>
              <w:rPr>
                <w:rFonts w:cs="Arial"/>
                <w:sz w:val="18"/>
                <w:szCs w:val="18"/>
              </w:rPr>
            </w:pPr>
            <w:r>
              <w:rPr>
                <w:rFonts w:cs="Arial"/>
                <w:sz w:val="18"/>
                <w:szCs w:val="18"/>
              </w:rPr>
              <w:t>Yes</w:t>
            </w:r>
          </w:p>
        </w:tc>
        <w:tc>
          <w:tcPr>
            <w:tcW w:w="1795" w:type="dxa"/>
          </w:tcPr>
          <w:p w14:paraId="1866EB3B" w14:textId="77777777" w:rsidR="00AC60B9" w:rsidRPr="00C400C1" w:rsidRDefault="00AC60B9" w:rsidP="00AC60B9">
            <w:pPr>
              <w:spacing w:before="0" w:after="0"/>
              <w:jc w:val="center"/>
              <w:rPr>
                <w:rFonts w:cs="Arial"/>
                <w:sz w:val="18"/>
                <w:szCs w:val="18"/>
              </w:rPr>
            </w:pPr>
            <w:r w:rsidRPr="00EF34C8">
              <w:rPr>
                <w:rFonts w:cs="Arial"/>
                <w:sz w:val="18"/>
                <w:szCs w:val="18"/>
              </w:rPr>
              <w:t>Yes</w:t>
            </w:r>
          </w:p>
        </w:tc>
      </w:tr>
      <w:tr w:rsidR="00AC60B9" w:rsidRPr="00C400C1" w14:paraId="11CD6266" w14:textId="77777777" w:rsidTr="00AC60B9">
        <w:trPr>
          <w:trHeight w:val="245"/>
        </w:trPr>
        <w:tc>
          <w:tcPr>
            <w:tcW w:w="5524" w:type="dxa"/>
            <w:shd w:val="clear" w:color="auto" w:fill="C6D9F1" w:themeFill="text2" w:themeFillTint="33"/>
          </w:tcPr>
          <w:p w14:paraId="1DD7E0CD" w14:textId="2125F79C" w:rsidR="00AC60B9" w:rsidRPr="00C400C1" w:rsidRDefault="00AC60B9" w:rsidP="00AC60B9">
            <w:pPr>
              <w:spacing w:before="0" w:after="0"/>
              <w:rPr>
                <w:rFonts w:cs="Arial"/>
                <w:sz w:val="18"/>
                <w:szCs w:val="18"/>
              </w:rPr>
            </w:pPr>
            <w:r w:rsidRPr="00C400C1">
              <w:rPr>
                <w:rStyle w:val="Strong"/>
                <w:rFonts w:cs="Arial"/>
                <w:sz w:val="18"/>
                <w:szCs w:val="18"/>
              </w:rPr>
              <w:t xml:space="preserve">Subsea </w:t>
            </w:r>
            <w:r>
              <w:rPr>
                <w:rStyle w:val="Strong"/>
                <w:rFonts w:cs="Arial"/>
                <w:sz w:val="18"/>
                <w:szCs w:val="18"/>
              </w:rPr>
              <w:t xml:space="preserve">Production </w:t>
            </w:r>
            <w:r w:rsidRPr="00C400C1">
              <w:rPr>
                <w:rStyle w:val="Strong"/>
                <w:rFonts w:cs="Arial"/>
                <w:sz w:val="18"/>
                <w:szCs w:val="18"/>
              </w:rPr>
              <w:t>Systems</w:t>
            </w:r>
            <w:r w:rsidR="00796089">
              <w:rPr>
                <w:rStyle w:val="Strong"/>
                <w:rFonts w:cs="Arial"/>
                <w:sz w:val="18"/>
                <w:szCs w:val="18"/>
              </w:rPr>
              <w:t xml:space="preserve"> and </w:t>
            </w:r>
            <w:r w:rsidR="00796089" w:rsidRPr="00C400C1">
              <w:rPr>
                <w:rFonts w:cs="Arial"/>
                <w:b/>
                <w:sz w:val="18"/>
                <w:szCs w:val="18"/>
              </w:rPr>
              <w:t>Subsea Engineering Procurement Construction Installation and Pre-Commissioning Services</w:t>
            </w:r>
            <w:r w:rsidR="00EC59D6" w:rsidRPr="003800DD">
              <w:rPr>
                <w:rFonts w:cs="Arial"/>
                <w:sz w:val="18"/>
                <w:szCs w:val="18"/>
                <w:vertAlign w:val="superscript"/>
              </w:rPr>
              <w:t>1</w:t>
            </w:r>
          </w:p>
        </w:tc>
        <w:tc>
          <w:tcPr>
            <w:tcW w:w="1701" w:type="dxa"/>
            <w:shd w:val="clear" w:color="auto" w:fill="C6D9F1" w:themeFill="text2" w:themeFillTint="33"/>
          </w:tcPr>
          <w:p w14:paraId="7DD7E160" w14:textId="77777777" w:rsidR="00AC60B9" w:rsidRPr="00C400C1" w:rsidRDefault="00AC60B9" w:rsidP="00AC60B9">
            <w:pPr>
              <w:spacing w:before="0" w:after="0"/>
              <w:rPr>
                <w:rFonts w:cs="Arial"/>
                <w:sz w:val="18"/>
                <w:szCs w:val="18"/>
                <w:highlight w:val="yellow"/>
              </w:rPr>
            </w:pPr>
          </w:p>
        </w:tc>
        <w:tc>
          <w:tcPr>
            <w:tcW w:w="1795" w:type="dxa"/>
            <w:shd w:val="clear" w:color="auto" w:fill="C6D9F1" w:themeFill="text2" w:themeFillTint="33"/>
          </w:tcPr>
          <w:p w14:paraId="5DEE15F6" w14:textId="77777777" w:rsidR="00AC60B9" w:rsidRPr="00C400C1" w:rsidRDefault="00AC60B9" w:rsidP="00AC60B9">
            <w:pPr>
              <w:spacing w:before="0" w:after="0"/>
              <w:jc w:val="center"/>
              <w:rPr>
                <w:rFonts w:cs="Arial"/>
                <w:sz w:val="18"/>
                <w:szCs w:val="18"/>
              </w:rPr>
            </w:pPr>
          </w:p>
        </w:tc>
      </w:tr>
      <w:tr w:rsidR="00AC60B9" w:rsidRPr="00C400C1" w14:paraId="66090F26" w14:textId="77777777" w:rsidTr="00AC60B9">
        <w:trPr>
          <w:trHeight w:val="245"/>
        </w:trPr>
        <w:tc>
          <w:tcPr>
            <w:tcW w:w="5524" w:type="dxa"/>
          </w:tcPr>
          <w:p w14:paraId="0F44A957" w14:textId="77777777" w:rsidR="00AC60B9" w:rsidRPr="00C400C1" w:rsidRDefault="00AC60B9" w:rsidP="00AC60B9">
            <w:pPr>
              <w:spacing w:before="0" w:after="0"/>
              <w:rPr>
                <w:rFonts w:cs="Arial"/>
                <w:sz w:val="18"/>
                <w:szCs w:val="18"/>
              </w:rPr>
            </w:pPr>
            <w:r w:rsidRPr="00C400C1">
              <w:rPr>
                <w:rFonts w:cs="Arial"/>
                <w:sz w:val="18"/>
                <w:szCs w:val="18"/>
              </w:rPr>
              <w:t>Christmas Trees and Control Systems</w:t>
            </w:r>
          </w:p>
        </w:tc>
        <w:tc>
          <w:tcPr>
            <w:tcW w:w="1701" w:type="dxa"/>
          </w:tcPr>
          <w:p w14:paraId="5821309E" w14:textId="121F4031" w:rsidR="00AC60B9" w:rsidRPr="00C400C1" w:rsidRDefault="00AC60B9" w:rsidP="00AC60B9">
            <w:pPr>
              <w:spacing w:before="0" w:after="0"/>
              <w:jc w:val="center"/>
              <w:rPr>
                <w:rFonts w:cs="Arial"/>
                <w:sz w:val="18"/>
                <w:szCs w:val="18"/>
                <w:highlight w:val="yellow"/>
              </w:rPr>
            </w:pPr>
            <w:r w:rsidRPr="00C400C1">
              <w:rPr>
                <w:rFonts w:cs="Arial"/>
                <w:sz w:val="18"/>
                <w:szCs w:val="18"/>
              </w:rPr>
              <w:t>Yes</w:t>
            </w:r>
            <w:r w:rsidR="00796089" w:rsidRPr="003800DD">
              <w:rPr>
                <w:rFonts w:cs="Arial"/>
                <w:sz w:val="18"/>
                <w:szCs w:val="18"/>
                <w:vertAlign w:val="superscript"/>
              </w:rPr>
              <w:t>1</w:t>
            </w:r>
          </w:p>
        </w:tc>
        <w:tc>
          <w:tcPr>
            <w:tcW w:w="1795" w:type="dxa"/>
          </w:tcPr>
          <w:p w14:paraId="0C52F837" w14:textId="0E5B09DD" w:rsidR="00AC60B9" w:rsidRPr="00C400C1" w:rsidRDefault="00AC60B9" w:rsidP="00AC60B9">
            <w:pPr>
              <w:spacing w:before="0" w:after="0"/>
              <w:jc w:val="center"/>
              <w:rPr>
                <w:rFonts w:cs="Arial"/>
                <w:sz w:val="18"/>
                <w:szCs w:val="18"/>
              </w:rPr>
            </w:pPr>
            <w:r w:rsidRPr="00C400C1">
              <w:rPr>
                <w:rFonts w:cs="Arial"/>
                <w:sz w:val="18"/>
                <w:szCs w:val="18"/>
              </w:rPr>
              <w:t>Yes</w:t>
            </w:r>
            <w:r w:rsidR="00796089" w:rsidRPr="003800DD">
              <w:rPr>
                <w:rFonts w:cs="Arial"/>
                <w:sz w:val="18"/>
                <w:szCs w:val="18"/>
                <w:vertAlign w:val="superscript"/>
              </w:rPr>
              <w:t>1</w:t>
            </w:r>
          </w:p>
        </w:tc>
      </w:tr>
      <w:tr w:rsidR="00AC60B9" w:rsidRPr="00C400C1" w14:paraId="69630A42" w14:textId="77777777" w:rsidTr="00AC60B9">
        <w:trPr>
          <w:trHeight w:val="229"/>
        </w:trPr>
        <w:tc>
          <w:tcPr>
            <w:tcW w:w="5524" w:type="dxa"/>
          </w:tcPr>
          <w:p w14:paraId="0497155A" w14:textId="77777777" w:rsidR="00AC60B9" w:rsidRPr="00957A6C" w:rsidRDefault="00AC60B9" w:rsidP="00AC60B9">
            <w:pPr>
              <w:spacing w:before="0" w:after="0"/>
              <w:rPr>
                <w:rFonts w:cs="Arial"/>
                <w:sz w:val="18"/>
                <w:szCs w:val="18"/>
              </w:rPr>
            </w:pPr>
            <w:r w:rsidRPr="00957A6C">
              <w:rPr>
                <w:rFonts w:cs="Arial"/>
                <w:sz w:val="18"/>
                <w:szCs w:val="18"/>
              </w:rPr>
              <w:t>Manifolds &amp; Skid Fabrication</w:t>
            </w:r>
          </w:p>
        </w:tc>
        <w:tc>
          <w:tcPr>
            <w:tcW w:w="1701" w:type="dxa"/>
          </w:tcPr>
          <w:p w14:paraId="331ACA6E" w14:textId="631A4BEC" w:rsidR="00AC60B9" w:rsidRPr="00957A6C" w:rsidRDefault="00AC60B9" w:rsidP="00AC60B9">
            <w:pPr>
              <w:spacing w:before="0" w:after="0"/>
              <w:jc w:val="center"/>
              <w:rPr>
                <w:rFonts w:cs="Arial"/>
                <w:sz w:val="18"/>
                <w:szCs w:val="18"/>
                <w:highlight w:val="yellow"/>
              </w:rPr>
            </w:pPr>
            <w:r w:rsidRPr="00957A6C">
              <w:rPr>
                <w:rFonts w:cs="Arial"/>
                <w:sz w:val="18"/>
                <w:szCs w:val="18"/>
              </w:rPr>
              <w:t>Yes</w:t>
            </w:r>
            <w:r w:rsidR="00796089" w:rsidRPr="003800DD">
              <w:rPr>
                <w:rFonts w:cs="Arial"/>
                <w:sz w:val="18"/>
                <w:szCs w:val="18"/>
                <w:vertAlign w:val="superscript"/>
              </w:rPr>
              <w:t>1</w:t>
            </w:r>
          </w:p>
        </w:tc>
        <w:tc>
          <w:tcPr>
            <w:tcW w:w="1795" w:type="dxa"/>
          </w:tcPr>
          <w:p w14:paraId="25D4A24C" w14:textId="01DB780B" w:rsidR="00AC60B9" w:rsidRPr="00957A6C" w:rsidRDefault="00AC60B9" w:rsidP="00AC60B9">
            <w:pPr>
              <w:spacing w:before="0" w:after="0"/>
              <w:jc w:val="center"/>
              <w:rPr>
                <w:rFonts w:cs="Arial"/>
                <w:sz w:val="18"/>
                <w:szCs w:val="18"/>
              </w:rPr>
            </w:pPr>
            <w:r w:rsidRPr="00957A6C">
              <w:rPr>
                <w:rFonts w:cs="Arial"/>
                <w:sz w:val="18"/>
                <w:szCs w:val="18"/>
              </w:rPr>
              <w:t>Yes</w:t>
            </w:r>
            <w:r w:rsidR="00796089" w:rsidRPr="003800DD">
              <w:rPr>
                <w:rFonts w:cs="Arial"/>
                <w:sz w:val="18"/>
                <w:szCs w:val="18"/>
                <w:vertAlign w:val="superscript"/>
              </w:rPr>
              <w:t>1</w:t>
            </w:r>
          </w:p>
        </w:tc>
      </w:tr>
      <w:tr w:rsidR="00AC60B9" w:rsidRPr="00C400C1" w14:paraId="69F5A7A4" w14:textId="77777777" w:rsidTr="00AC60B9">
        <w:trPr>
          <w:trHeight w:val="245"/>
        </w:trPr>
        <w:tc>
          <w:tcPr>
            <w:tcW w:w="5524" w:type="dxa"/>
          </w:tcPr>
          <w:p w14:paraId="178D7F37" w14:textId="77777777" w:rsidR="00AC60B9" w:rsidRPr="00C400C1" w:rsidRDefault="00AC60B9" w:rsidP="00AC60B9">
            <w:pPr>
              <w:spacing w:before="0" w:after="0"/>
              <w:rPr>
                <w:rFonts w:cs="Arial"/>
                <w:sz w:val="18"/>
                <w:szCs w:val="18"/>
              </w:rPr>
            </w:pPr>
            <w:r w:rsidRPr="00C400C1">
              <w:rPr>
                <w:rFonts w:cs="Arial"/>
                <w:sz w:val="18"/>
                <w:szCs w:val="18"/>
              </w:rPr>
              <w:t>Engineering Services: Pipeline; Flow Assurance; Geotechnical</w:t>
            </w:r>
          </w:p>
        </w:tc>
        <w:tc>
          <w:tcPr>
            <w:tcW w:w="1701" w:type="dxa"/>
          </w:tcPr>
          <w:p w14:paraId="2A561069" w14:textId="775FF118" w:rsidR="00AC60B9" w:rsidRPr="00C400C1" w:rsidRDefault="00AC60B9" w:rsidP="00AC60B9">
            <w:pPr>
              <w:spacing w:before="0" w:after="0"/>
              <w:jc w:val="center"/>
              <w:rPr>
                <w:rFonts w:cs="Arial"/>
                <w:sz w:val="18"/>
                <w:szCs w:val="18"/>
                <w:highlight w:val="yellow"/>
              </w:rPr>
            </w:pPr>
            <w:r w:rsidRPr="00C400C1">
              <w:rPr>
                <w:rFonts w:cs="Arial"/>
                <w:sz w:val="18"/>
                <w:szCs w:val="18"/>
              </w:rPr>
              <w:t>Yes</w:t>
            </w:r>
            <w:r w:rsidR="00796089" w:rsidRPr="003800DD">
              <w:rPr>
                <w:rFonts w:cs="Arial"/>
                <w:sz w:val="18"/>
                <w:szCs w:val="18"/>
                <w:vertAlign w:val="superscript"/>
              </w:rPr>
              <w:t>1</w:t>
            </w:r>
          </w:p>
        </w:tc>
        <w:tc>
          <w:tcPr>
            <w:tcW w:w="1795" w:type="dxa"/>
          </w:tcPr>
          <w:p w14:paraId="42C06529" w14:textId="1025C98E" w:rsidR="00AC60B9" w:rsidRPr="00C400C1" w:rsidRDefault="00AC60B9" w:rsidP="00AC60B9">
            <w:pPr>
              <w:spacing w:before="0" w:after="0"/>
              <w:jc w:val="center"/>
              <w:rPr>
                <w:rFonts w:cs="Arial"/>
                <w:sz w:val="18"/>
                <w:szCs w:val="18"/>
              </w:rPr>
            </w:pPr>
            <w:r>
              <w:rPr>
                <w:rFonts w:cs="Arial"/>
                <w:sz w:val="18"/>
                <w:szCs w:val="18"/>
              </w:rPr>
              <w:t>Yes</w:t>
            </w:r>
            <w:r w:rsidR="00796089" w:rsidRPr="003800DD">
              <w:rPr>
                <w:rFonts w:cs="Arial"/>
                <w:sz w:val="18"/>
                <w:szCs w:val="18"/>
                <w:vertAlign w:val="superscript"/>
              </w:rPr>
              <w:t>1</w:t>
            </w:r>
          </w:p>
        </w:tc>
      </w:tr>
      <w:tr w:rsidR="00AC60B9" w:rsidRPr="00C400C1" w14:paraId="25428F55" w14:textId="77777777" w:rsidTr="00AC60B9">
        <w:trPr>
          <w:trHeight w:val="245"/>
        </w:trPr>
        <w:tc>
          <w:tcPr>
            <w:tcW w:w="5524" w:type="dxa"/>
          </w:tcPr>
          <w:p w14:paraId="102D1EF0" w14:textId="77777777" w:rsidR="00AC60B9" w:rsidRPr="00C400C1" w:rsidRDefault="00AC60B9" w:rsidP="00AC60B9">
            <w:pPr>
              <w:spacing w:before="0" w:after="0"/>
              <w:rPr>
                <w:rFonts w:cs="Arial"/>
                <w:sz w:val="18"/>
                <w:szCs w:val="18"/>
              </w:rPr>
            </w:pPr>
            <w:r w:rsidRPr="00C400C1">
              <w:rPr>
                <w:rFonts w:cs="Arial"/>
                <w:sz w:val="18"/>
                <w:szCs w:val="18"/>
              </w:rPr>
              <w:t>Subsea Hardware Engineering</w:t>
            </w:r>
          </w:p>
        </w:tc>
        <w:tc>
          <w:tcPr>
            <w:tcW w:w="1701" w:type="dxa"/>
          </w:tcPr>
          <w:p w14:paraId="2E08A74B" w14:textId="7BD3A171" w:rsidR="00AC60B9" w:rsidRPr="00C400C1" w:rsidRDefault="00AC60B9" w:rsidP="00AC60B9">
            <w:pPr>
              <w:spacing w:before="0" w:after="0"/>
              <w:jc w:val="center"/>
              <w:rPr>
                <w:rFonts w:cs="Arial"/>
                <w:sz w:val="18"/>
                <w:szCs w:val="18"/>
                <w:highlight w:val="yellow"/>
              </w:rPr>
            </w:pPr>
            <w:r w:rsidRPr="00C400C1">
              <w:rPr>
                <w:rFonts w:cs="Arial"/>
                <w:sz w:val="18"/>
                <w:szCs w:val="18"/>
              </w:rPr>
              <w:t>Yes</w:t>
            </w:r>
            <w:r w:rsidR="00796089" w:rsidRPr="003800DD">
              <w:rPr>
                <w:rFonts w:cs="Arial"/>
                <w:sz w:val="18"/>
                <w:szCs w:val="18"/>
                <w:vertAlign w:val="superscript"/>
              </w:rPr>
              <w:t>1</w:t>
            </w:r>
          </w:p>
        </w:tc>
        <w:tc>
          <w:tcPr>
            <w:tcW w:w="1795" w:type="dxa"/>
          </w:tcPr>
          <w:p w14:paraId="1D06B460" w14:textId="2CD7B6B6" w:rsidR="00AC60B9" w:rsidRPr="00C400C1" w:rsidRDefault="00AC60B9" w:rsidP="00AC60B9">
            <w:pPr>
              <w:spacing w:before="0" w:after="0"/>
              <w:jc w:val="center"/>
              <w:rPr>
                <w:rFonts w:cs="Arial"/>
                <w:sz w:val="18"/>
                <w:szCs w:val="18"/>
              </w:rPr>
            </w:pPr>
            <w:r w:rsidRPr="00C400C1">
              <w:rPr>
                <w:rFonts w:cs="Arial"/>
                <w:sz w:val="18"/>
                <w:szCs w:val="18"/>
              </w:rPr>
              <w:t>Yes</w:t>
            </w:r>
            <w:r w:rsidR="00796089" w:rsidRPr="003800DD">
              <w:rPr>
                <w:rFonts w:cs="Arial"/>
                <w:sz w:val="18"/>
                <w:szCs w:val="18"/>
                <w:vertAlign w:val="superscript"/>
              </w:rPr>
              <w:t>1</w:t>
            </w:r>
          </w:p>
        </w:tc>
      </w:tr>
      <w:tr w:rsidR="00AC60B9" w:rsidRPr="00C400C1" w14:paraId="72FFF77E" w14:textId="77777777" w:rsidTr="00AC60B9">
        <w:trPr>
          <w:trHeight w:val="229"/>
        </w:trPr>
        <w:tc>
          <w:tcPr>
            <w:tcW w:w="5524" w:type="dxa"/>
          </w:tcPr>
          <w:p w14:paraId="05817C29" w14:textId="77777777" w:rsidR="00AC60B9" w:rsidRPr="00C400C1" w:rsidRDefault="00AC60B9" w:rsidP="00AC60B9">
            <w:pPr>
              <w:spacing w:before="0" w:after="0"/>
              <w:rPr>
                <w:rFonts w:cs="Arial"/>
                <w:sz w:val="18"/>
                <w:szCs w:val="18"/>
              </w:rPr>
            </w:pPr>
            <w:r w:rsidRPr="00C400C1">
              <w:rPr>
                <w:rFonts w:cs="Arial"/>
                <w:sz w:val="18"/>
                <w:szCs w:val="18"/>
              </w:rPr>
              <w:t>Valves and Fittings</w:t>
            </w:r>
          </w:p>
        </w:tc>
        <w:tc>
          <w:tcPr>
            <w:tcW w:w="1701" w:type="dxa"/>
          </w:tcPr>
          <w:p w14:paraId="5384E0EC" w14:textId="2267AB5C" w:rsidR="00AC60B9" w:rsidRPr="00C400C1" w:rsidRDefault="00AC60B9" w:rsidP="00AC60B9">
            <w:pPr>
              <w:spacing w:before="0" w:after="0"/>
              <w:jc w:val="center"/>
              <w:rPr>
                <w:rFonts w:cs="Arial"/>
                <w:sz w:val="18"/>
                <w:szCs w:val="18"/>
                <w:highlight w:val="yellow"/>
              </w:rPr>
            </w:pPr>
            <w:r w:rsidRPr="00C400C1">
              <w:rPr>
                <w:rFonts w:cs="Arial"/>
                <w:sz w:val="18"/>
                <w:szCs w:val="18"/>
              </w:rPr>
              <w:t>Yes</w:t>
            </w:r>
            <w:r w:rsidR="00796089" w:rsidRPr="003800DD">
              <w:rPr>
                <w:rFonts w:cs="Arial"/>
                <w:sz w:val="18"/>
                <w:szCs w:val="18"/>
                <w:vertAlign w:val="superscript"/>
              </w:rPr>
              <w:t>1</w:t>
            </w:r>
          </w:p>
        </w:tc>
        <w:tc>
          <w:tcPr>
            <w:tcW w:w="1795" w:type="dxa"/>
          </w:tcPr>
          <w:p w14:paraId="2BB5A822" w14:textId="1665F636" w:rsidR="00AC60B9" w:rsidRPr="00C400C1" w:rsidRDefault="00AC60B9" w:rsidP="00AC60B9">
            <w:pPr>
              <w:spacing w:before="0" w:after="0"/>
              <w:jc w:val="center"/>
              <w:rPr>
                <w:rFonts w:cs="Arial"/>
                <w:sz w:val="18"/>
                <w:szCs w:val="18"/>
              </w:rPr>
            </w:pPr>
            <w:r w:rsidRPr="00C400C1">
              <w:rPr>
                <w:rFonts w:cs="Arial"/>
                <w:sz w:val="18"/>
                <w:szCs w:val="18"/>
              </w:rPr>
              <w:t>Yes</w:t>
            </w:r>
            <w:r w:rsidR="00796089" w:rsidRPr="003800DD">
              <w:rPr>
                <w:rFonts w:cs="Arial"/>
                <w:sz w:val="18"/>
                <w:szCs w:val="18"/>
                <w:vertAlign w:val="superscript"/>
              </w:rPr>
              <w:t>1</w:t>
            </w:r>
          </w:p>
        </w:tc>
      </w:tr>
      <w:tr w:rsidR="00AC60B9" w:rsidRPr="00C400C1" w14:paraId="27E5F036" w14:textId="77777777" w:rsidTr="00AC60B9">
        <w:trPr>
          <w:trHeight w:val="245"/>
        </w:trPr>
        <w:tc>
          <w:tcPr>
            <w:tcW w:w="5524" w:type="dxa"/>
          </w:tcPr>
          <w:p w14:paraId="1C50DF00" w14:textId="77777777" w:rsidR="00AC60B9" w:rsidRPr="00C400C1" w:rsidRDefault="00AC60B9" w:rsidP="00AC60B9">
            <w:pPr>
              <w:spacing w:before="0" w:after="0"/>
              <w:rPr>
                <w:rFonts w:cs="Arial"/>
                <w:sz w:val="18"/>
                <w:szCs w:val="18"/>
              </w:rPr>
            </w:pPr>
            <w:r>
              <w:rPr>
                <w:rFonts w:cs="Arial"/>
                <w:sz w:val="18"/>
                <w:szCs w:val="18"/>
              </w:rPr>
              <w:t>Flexible Flowline Fabrication</w:t>
            </w:r>
          </w:p>
        </w:tc>
        <w:tc>
          <w:tcPr>
            <w:tcW w:w="1701" w:type="dxa"/>
          </w:tcPr>
          <w:p w14:paraId="6587D232" w14:textId="77777777" w:rsidR="00AC60B9" w:rsidRPr="00C400C1" w:rsidRDefault="00AC60B9" w:rsidP="00AC60B9">
            <w:pPr>
              <w:spacing w:before="0" w:after="0"/>
              <w:jc w:val="center"/>
              <w:rPr>
                <w:rFonts w:cs="Arial"/>
                <w:sz w:val="18"/>
                <w:szCs w:val="18"/>
              </w:rPr>
            </w:pPr>
            <w:r w:rsidRPr="003800DD">
              <w:rPr>
                <w:rFonts w:cs="Arial"/>
                <w:sz w:val="18"/>
                <w:szCs w:val="18"/>
              </w:rPr>
              <w:t>Yes</w:t>
            </w:r>
            <w:r w:rsidRPr="003800DD">
              <w:rPr>
                <w:rFonts w:cs="Arial"/>
                <w:sz w:val="18"/>
                <w:szCs w:val="18"/>
                <w:vertAlign w:val="superscript"/>
              </w:rPr>
              <w:t>1</w:t>
            </w:r>
          </w:p>
        </w:tc>
        <w:tc>
          <w:tcPr>
            <w:tcW w:w="1795" w:type="dxa"/>
          </w:tcPr>
          <w:p w14:paraId="2697C825" w14:textId="77777777" w:rsidR="00AC60B9" w:rsidRPr="00C400C1" w:rsidRDefault="00AC60B9" w:rsidP="00AC60B9">
            <w:pPr>
              <w:spacing w:before="0" w:after="0"/>
              <w:jc w:val="center"/>
              <w:rPr>
                <w:rFonts w:cs="Arial"/>
                <w:sz w:val="18"/>
                <w:szCs w:val="18"/>
              </w:rPr>
            </w:pPr>
            <w:r w:rsidRPr="003800DD">
              <w:rPr>
                <w:rFonts w:cs="Arial"/>
                <w:sz w:val="18"/>
                <w:szCs w:val="18"/>
              </w:rPr>
              <w:t>Yes</w:t>
            </w:r>
            <w:r w:rsidRPr="003800DD">
              <w:rPr>
                <w:rFonts w:cs="Arial"/>
                <w:sz w:val="18"/>
                <w:szCs w:val="18"/>
                <w:vertAlign w:val="superscript"/>
              </w:rPr>
              <w:t>1</w:t>
            </w:r>
          </w:p>
        </w:tc>
      </w:tr>
      <w:tr w:rsidR="00AC60B9" w:rsidRPr="00C400C1" w14:paraId="43B6B34F" w14:textId="77777777" w:rsidTr="00AC60B9">
        <w:trPr>
          <w:trHeight w:val="245"/>
        </w:trPr>
        <w:tc>
          <w:tcPr>
            <w:tcW w:w="5524" w:type="dxa"/>
          </w:tcPr>
          <w:p w14:paraId="3B3D0702" w14:textId="77777777" w:rsidR="00AC60B9" w:rsidRPr="00C400C1" w:rsidRDefault="00AC60B9" w:rsidP="00AC60B9">
            <w:pPr>
              <w:spacing w:before="0" w:after="0"/>
              <w:rPr>
                <w:rFonts w:cs="Arial"/>
                <w:sz w:val="18"/>
                <w:szCs w:val="18"/>
              </w:rPr>
            </w:pPr>
            <w:r w:rsidRPr="00C400C1">
              <w:rPr>
                <w:rFonts w:cs="Arial"/>
                <w:sz w:val="18"/>
                <w:szCs w:val="18"/>
              </w:rPr>
              <w:t>Subsea Hardware Installation Services</w:t>
            </w:r>
          </w:p>
        </w:tc>
        <w:tc>
          <w:tcPr>
            <w:tcW w:w="1701" w:type="dxa"/>
          </w:tcPr>
          <w:p w14:paraId="2F42A4D4" w14:textId="4698D58D" w:rsidR="00AC60B9" w:rsidRPr="00C400C1" w:rsidRDefault="00AC60B9" w:rsidP="00AC60B9">
            <w:pPr>
              <w:spacing w:before="0" w:after="0"/>
              <w:jc w:val="center"/>
              <w:rPr>
                <w:rFonts w:cs="Arial"/>
                <w:sz w:val="18"/>
                <w:szCs w:val="18"/>
              </w:rPr>
            </w:pPr>
            <w:r w:rsidRPr="003800DD">
              <w:rPr>
                <w:rFonts w:cs="Arial"/>
                <w:sz w:val="18"/>
                <w:szCs w:val="18"/>
              </w:rPr>
              <w:t>Yes</w:t>
            </w:r>
            <w:r w:rsidRPr="003800DD">
              <w:rPr>
                <w:rFonts w:cs="Arial"/>
                <w:sz w:val="18"/>
                <w:szCs w:val="18"/>
                <w:vertAlign w:val="superscript"/>
              </w:rPr>
              <w:t>1</w:t>
            </w:r>
          </w:p>
        </w:tc>
        <w:tc>
          <w:tcPr>
            <w:tcW w:w="1795" w:type="dxa"/>
          </w:tcPr>
          <w:p w14:paraId="2ABA2F56" w14:textId="77777777" w:rsidR="00AC60B9" w:rsidRPr="00C400C1" w:rsidRDefault="00AC60B9" w:rsidP="00AC60B9">
            <w:pPr>
              <w:spacing w:before="0" w:after="0"/>
              <w:jc w:val="center"/>
              <w:rPr>
                <w:rFonts w:cs="Arial"/>
                <w:sz w:val="18"/>
                <w:szCs w:val="18"/>
              </w:rPr>
            </w:pPr>
            <w:r w:rsidRPr="003800DD">
              <w:rPr>
                <w:rFonts w:cs="Arial"/>
                <w:sz w:val="18"/>
                <w:szCs w:val="18"/>
              </w:rPr>
              <w:t>Yes</w:t>
            </w:r>
            <w:r w:rsidRPr="003800DD">
              <w:rPr>
                <w:rFonts w:cs="Arial"/>
                <w:sz w:val="18"/>
                <w:szCs w:val="18"/>
                <w:vertAlign w:val="superscript"/>
              </w:rPr>
              <w:t>1</w:t>
            </w:r>
          </w:p>
        </w:tc>
      </w:tr>
      <w:tr w:rsidR="00AC60B9" w:rsidRPr="00C400C1" w14:paraId="0A299527" w14:textId="77777777" w:rsidTr="00AC60B9">
        <w:trPr>
          <w:trHeight w:val="245"/>
        </w:trPr>
        <w:tc>
          <w:tcPr>
            <w:tcW w:w="5524" w:type="dxa"/>
          </w:tcPr>
          <w:p w14:paraId="5309B8F6" w14:textId="77777777" w:rsidR="00AC60B9" w:rsidRPr="00C400C1" w:rsidRDefault="00AC60B9" w:rsidP="00AC60B9">
            <w:pPr>
              <w:spacing w:before="0" w:after="0"/>
              <w:rPr>
                <w:rFonts w:cs="Arial"/>
                <w:sz w:val="18"/>
                <w:szCs w:val="18"/>
              </w:rPr>
            </w:pPr>
            <w:r w:rsidRPr="00C400C1">
              <w:rPr>
                <w:rFonts w:cs="Arial"/>
                <w:sz w:val="18"/>
                <w:szCs w:val="18"/>
              </w:rPr>
              <w:t>Subsea Pipe and Flowline Installation Services</w:t>
            </w:r>
          </w:p>
        </w:tc>
        <w:tc>
          <w:tcPr>
            <w:tcW w:w="1701" w:type="dxa"/>
          </w:tcPr>
          <w:p w14:paraId="37099859" w14:textId="77777777" w:rsidR="00AC60B9" w:rsidRPr="00C400C1" w:rsidRDefault="00AC60B9" w:rsidP="00AC60B9">
            <w:pPr>
              <w:spacing w:before="0" w:after="0"/>
              <w:jc w:val="center"/>
              <w:rPr>
                <w:rFonts w:cs="Arial"/>
                <w:sz w:val="18"/>
                <w:szCs w:val="18"/>
              </w:rPr>
            </w:pPr>
            <w:r w:rsidRPr="003800DD">
              <w:rPr>
                <w:rFonts w:cs="Arial"/>
                <w:sz w:val="18"/>
                <w:szCs w:val="18"/>
              </w:rPr>
              <w:t>Yes</w:t>
            </w:r>
            <w:r w:rsidRPr="003800DD">
              <w:rPr>
                <w:rFonts w:cs="Arial"/>
                <w:sz w:val="18"/>
                <w:szCs w:val="18"/>
                <w:vertAlign w:val="superscript"/>
              </w:rPr>
              <w:t>1</w:t>
            </w:r>
          </w:p>
        </w:tc>
        <w:tc>
          <w:tcPr>
            <w:tcW w:w="1795" w:type="dxa"/>
          </w:tcPr>
          <w:p w14:paraId="06266627" w14:textId="77777777" w:rsidR="00AC60B9" w:rsidRPr="00C400C1" w:rsidRDefault="00AC60B9" w:rsidP="00AC60B9">
            <w:pPr>
              <w:spacing w:before="0" w:after="0"/>
              <w:jc w:val="center"/>
              <w:rPr>
                <w:rFonts w:cs="Arial"/>
                <w:sz w:val="18"/>
                <w:szCs w:val="18"/>
              </w:rPr>
            </w:pPr>
            <w:r w:rsidRPr="003800DD">
              <w:rPr>
                <w:rFonts w:cs="Arial"/>
                <w:sz w:val="18"/>
                <w:szCs w:val="18"/>
              </w:rPr>
              <w:t>Yes</w:t>
            </w:r>
            <w:r w:rsidRPr="003800DD">
              <w:rPr>
                <w:rFonts w:cs="Arial"/>
                <w:sz w:val="18"/>
                <w:szCs w:val="18"/>
                <w:vertAlign w:val="superscript"/>
              </w:rPr>
              <w:t>1</w:t>
            </w:r>
          </w:p>
        </w:tc>
      </w:tr>
      <w:tr w:rsidR="00AC60B9" w:rsidRPr="00C400C1" w14:paraId="1A8C8723" w14:textId="77777777" w:rsidTr="00AC60B9">
        <w:trPr>
          <w:trHeight w:val="229"/>
        </w:trPr>
        <w:tc>
          <w:tcPr>
            <w:tcW w:w="5524" w:type="dxa"/>
          </w:tcPr>
          <w:p w14:paraId="784BA85F" w14:textId="77777777" w:rsidR="00AC60B9" w:rsidRPr="00C400C1" w:rsidRDefault="00AC60B9" w:rsidP="00AC60B9">
            <w:pPr>
              <w:spacing w:before="0" w:after="0"/>
              <w:rPr>
                <w:rFonts w:cs="Arial"/>
                <w:sz w:val="18"/>
                <w:szCs w:val="18"/>
              </w:rPr>
            </w:pPr>
            <w:r w:rsidRPr="00C400C1">
              <w:rPr>
                <w:rFonts w:cs="Arial"/>
                <w:sz w:val="18"/>
                <w:szCs w:val="18"/>
              </w:rPr>
              <w:t>Umbilical Fabrication</w:t>
            </w:r>
          </w:p>
        </w:tc>
        <w:tc>
          <w:tcPr>
            <w:tcW w:w="1701" w:type="dxa"/>
          </w:tcPr>
          <w:p w14:paraId="09872EFD" w14:textId="77777777" w:rsidR="00AC60B9" w:rsidRPr="00C400C1" w:rsidRDefault="00AC60B9" w:rsidP="00AC60B9">
            <w:pPr>
              <w:spacing w:before="0" w:after="0"/>
              <w:jc w:val="center"/>
              <w:rPr>
                <w:rFonts w:cs="Arial"/>
                <w:sz w:val="18"/>
                <w:szCs w:val="18"/>
              </w:rPr>
            </w:pPr>
            <w:r w:rsidRPr="003800DD">
              <w:rPr>
                <w:rFonts w:cs="Arial"/>
                <w:sz w:val="18"/>
                <w:szCs w:val="18"/>
              </w:rPr>
              <w:t>Yes</w:t>
            </w:r>
            <w:r w:rsidRPr="003800DD">
              <w:rPr>
                <w:rFonts w:cs="Arial"/>
                <w:sz w:val="18"/>
                <w:szCs w:val="18"/>
                <w:vertAlign w:val="superscript"/>
              </w:rPr>
              <w:t>1</w:t>
            </w:r>
          </w:p>
        </w:tc>
        <w:tc>
          <w:tcPr>
            <w:tcW w:w="1795" w:type="dxa"/>
          </w:tcPr>
          <w:p w14:paraId="222257BC" w14:textId="77777777" w:rsidR="00AC60B9" w:rsidRPr="00C400C1" w:rsidRDefault="00AC60B9" w:rsidP="00AC60B9">
            <w:pPr>
              <w:spacing w:before="0" w:after="0"/>
              <w:jc w:val="center"/>
              <w:rPr>
                <w:rFonts w:cs="Arial"/>
                <w:sz w:val="18"/>
                <w:szCs w:val="18"/>
              </w:rPr>
            </w:pPr>
            <w:r w:rsidRPr="003800DD">
              <w:rPr>
                <w:rFonts w:cs="Arial"/>
                <w:sz w:val="18"/>
                <w:szCs w:val="18"/>
              </w:rPr>
              <w:t>Yes</w:t>
            </w:r>
            <w:r w:rsidRPr="003800DD">
              <w:rPr>
                <w:rFonts w:cs="Arial"/>
                <w:sz w:val="18"/>
                <w:szCs w:val="18"/>
                <w:vertAlign w:val="superscript"/>
              </w:rPr>
              <w:t>1</w:t>
            </w:r>
          </w:p>
        </w:tc>
      </w:tr>
      <w:tr w:rsidR="00AC60B9" w:rsidRPr="00C400C1" w14:paraId="63D5044E" w14:textId="77777777" w:rsidTr="00AC60B9">
        <w:trPr>
          <w:trHeight w:val="245"/>
        </w:trPr>
        <w:tc>
          <w:tcPr>
            <w:tcW w:w="5524" w:type="dxa"/>
            <w:shd w:val="clear" w:color="auto" w:fill="C6D9F1" w:themeFill="text2" w:themeFillTint="33"/>
          </w:tcPr>
          <w:p w14:paraId="1C291A44" w14:textId="77777777" w:rsidR="00AC60B9" w:rsidRPr="00C400C1" w:rsidRDefault="00AC60B9" w:rsidP="00AC60B9">
            <w:pPr>
              <w:spacing w:before="0" w:after="0"/>
              <w:rPr>
                <w:rFonts w:cs="Arial"/>
                <w:b/>
                <w:sz w:val="18"/>
                <w:szCs w:val="18"/>
              </w:rPr>
            </w:pPr>
            <w:r w:rsidRPr="00C400C1">
              <w:rPr>
                <w:rFonts w:cs="Arial"/>
                <w:b/>
                <w:sz w:val="18"/>
                <w:szCs w:val="18"/>
              </w:rPr>
              <w:t>Brownfields</w:t>
            </w:r>
          </w:p>
        </w:tc>
        <w:tc>
          <w:tcPr>
            <w:tcW w:w="1701" w:type="dxa"/>
            <w:shd w:val="clear" w:color="auto" w:fill="C6D9F1" w:themeFill="text2" w:themeFillTint="33"/>
          </w:tcPr>
          <w:p w14:paraId="6FE1604B" w14:textId="77777777" w:rsidR="00AC60B9" w:rsidRPr="00C400C1" w:rsidRDefault="00AC60B9" w:rsidP="00AC60B9">
            <w:pPr>
              <w:spacing w:before="0" w:after="0"/>
              <w:jc w:val="center"/>
              <w:rPr>
                <w:rFonts w:cs="Arial"/>
                <w:sz w:val="18"/>
                <w:szCs w:val="18"/>
              </w:rPr>
            </w:pPr>
          </w:p>
        </w:tc>
        <w:tc>
          <w:tcPr>
            <w:tcW w:w="1795" w:type="dxa"/>
            <w:shd w:val="clear" w:color="auto" w:fill="C6D9F1" w:themeFill="text2" w:themeFillTint="33"/>
          </w:tcPr>
          <w:p w14:paraId="343802ED" w14:textId="77777777" w:rsidR="00AC60B9" w:rsidRPr="00C400C1" w:rsidRDefault="00AC60B9" w:rsidP="00AC60B9">
            <w:pPr>
              <w:spacing w:before="0" w:after="0"/>
              <w:jc w:val="center"/>
              <w:rPr>
                <w:rFonts w:cs="Arial"/>
                <w:sz w:val="18"/>
                <w:szCs w:val="18"/>
              </w:rPr>
            </w:pPr>
          </w:p>
        </w:tc>
      </w:tr>
      <w:tr w:rsidR="00AC60B9" w:rsidRPr="00C400C1" w14:paraId="0B54DED5" w14:textId="77777777" w:rsidTr="00AC60B9">
        <w:trPr>
          <w:trHeight w:val="245"/>
        </w:trPr>
        <w:tc>
          <w:tcPr>
            <w:tcW w:w="5524" w:type="dxa"/>
          </w:tcPr>
          <w:p w14:paraId="7E1305BD" w14:textId="77777777" w:rsidR="00AC60B9" w:rsidRPr="00C400C1" w:rsidRDefault="00AC60B9" w:rsidP="00AC60B9">
            <w:pPr>
              <w:spacing w:before="0" w:after="0"/>
              <w:rPr>
                <w:rFonts w:cs="Arial"/>
                <w:sz w:val="18"/>
                <w:szCs w:val="18"/>
              </w:rPr>
            </w:pPr>
            <w:r w:rsidRPr="00C400C1">
              <w:rPr>
                <w:rFonts w:cs="Arial"/>
                <w:sz w:val="18"/>
                <w:szCs w:val="18"/>
              </w:rPr>
              <w:t>Multi-Discipline Engineering Services – Brownfields</w:t>
            </w:r>
          </w:p>
        </w:tc>
        <w:tc>
          <w:tcPr>
            <w:tcW w:w="1701" w:type="dxa"/>
          </w:tcPr>
          <w:p w14:paraId="3AD028F5" w14:textId="77777777" w:rsidR="00AC60B9" w:rsidRPr="00C400C1" w:rsidRDefault="00AC60B9" w:rsidP="00AC60B9">
            <w:pPr>
              <w:spacing w:before="0" w:after="0"/>
              <w:jc w:val="center"/>
              <w:rPr>
                <w:rFonts w:cs="Arial"/>
                <w:sz w:val="18"/>
                <w:szCs w:val="18"/>
              </w:rPr>
            </w:pPr>
            <w:r w:rsidRPr="00C400C1">
              <w:rPr>
                <w:rFonts w:cs="Arial"/>
                <w:sz w:val="18"/>
                <w:szCs w:val="18"/>
              </w:rPr>
              <w:t>Yes</w:t>
            </w:r>
          </w:p>
        </w:tc>
        <w:tc>
          <w:tcPr>
            <w:tcW w:w="1795" w:type="dxa"/>
          </w:tcPr>
          <w:p w14:paraId="5EC01E3C" w14:textId="77777777" w:rsidR="00AC60B9" w:rsidRPr="00C400C1" w:rsidRDefault="00AC60B9" w:rsidP="00AC60B9">
            <w:pPr>
              <w:spacing w:before="0" w:after="0"/>
              <w:jc w:val="center"/>
              <w:rPr>
                <w:rFonts w:cs="Arial"/>
                <w:sz w:val="18"/>
                <w:szCs w:val="18"/>
              </w:rPr>
            </w:pPr>
            <w:r w:rsidRPr="00C400C1">
              <w:rPr>
                <w:rFonts w:cs="Arial"/>
                <w:sz w:val="18"/>
                <w:szCs w:val="18"/>
              </w:rPr>
              <w:t>No</w:t>
            </w:r>
          </w:p>
        </w:tc>
      </w:tr>
      <w:tr w:rsidR="00AC60B9" w:rsidRPr="00C400C1" w14:paraId="3F04663D" w14:textId="77777777" w:rsidTr="00AC60B9">
        <w:trPr>
          <w:trHeight w:val="245"/>
        </w:trPr>
        <w:tc>
          <w:tcPr>
            <w:tcW w:w="5524" w:type="dxa"/>
          </w:tcPr>
          <w:p w14:paraId="51F54E98" w14:textId="77777777" w:rsidR="00AC60B9" w:rsidRPr="00C400C1" w:rsidRDefault="00AC60B9" w:rsidP="00AC60B9">
            <w:pPr>
              <w:spacing w:before="0" w:after="0"/>
              <w:rPr>
                <w:rFonts w:cs="Arial"/>
                <w:sz w:val="18"/>
                <w:szCs w:val="18"/>
              </w:rPr>
            </w:pPr>
            <w:r w:rsidRPr="00C400C1">
              <w:rPr>
                <w:rFonts w:cs="Arial"/>
                <w:sz w:val="18"/>
                <w:szCs w:val="18"/>
              </w:rPr>
              <w:t>Topsides Implementation – Brownfields</w:t>
            </w:r>
          </w:p>
        </w:tc>
        <w:tc>
          <w:tcPr>
            <w:tcW w:w="1701" w:type="dxa"/>
          </w:tcPr>
          <w:p w14:paraId="4AD5066B" w14:textId="77777777" w:rsidR="00AC60B9" w:rsidRPr="00C400C1" w:rsidRDefault="00AC60B9" w:rsidP="00AC60B9">
            <w:pPr>
              <w:spacing w:before="0" w:after="0"/>
              <w:jc w:val="center"/>
              <w:rPr>
                <w:rFonts w:cs="Arial"/>
                <w:sz w:val="18"/>
                <w:szCs w:val="18"/>
              </w:rPr>
            </w:pPr>
            <w:r w:rsidRPr="00C400C1">
              <w:rPr>
                <w:rFonts w:cs="Arial"/>
                <w:sz w:val="18"/>
                <w:szCs w:val="18"/>
              </w:rPr>
              <w:t>Yes</w:t>
            </w:r>
          </w:p>
        </w:tc>
        <w:tc>
          <w:tcPr>
            <w:tcW w:w="1795" w:type="dxa"/>
          </w:tcPr>
          <w:p w14:paraId="6964119B" w14:textId="77777777" w:rsidR="00AC60B9" w:rsidRPr="00C400C1" w:rsidRDefault="00AC60B9" w:rsidP="00AC60B9">
            <w:pPr>
              <w:spacing w:before="0" w:after="0"/>
              <w:jc w:val="center"/>
              <w:rPr>
                <w:rFonts w:cs="Arial"/>
                <w:sz w:val="18"/>
                <w:szCs w:val="18"/>
              </w:rPr>
            </w:pPr>
            <w:r w:rsidRPr="00C400C1">
              <w:rPr>
                <w:rFonts w:cs="Arial"/>
                <w:sz w:val="18"/>
                <w:szCs w:val="18"/>
              </w:rPr>
              <w:t>No</w:t>
            </w:r>
          </w:p>
        </w:tc>
      </w:tr>
      <w:tr w:rsidR="00AC60B9" w:rsidRPr="00C400C1" w14:paraId="61C4385F" w14:textId="77777777" w:rsidTr="00AC60B9">
        <w:trPr>
          <w:trHeight w:val="229"/>
        </w:trPr>
        <w:tc>
          <w:tcPr>
            <w:tcW w:w="5524" w:type="dxa"/>
          </w:tcPr>
          <w:p w14:paraId="26D30076" w14:textId="77777777" w:rsidR="00AC60B9" w:rsidRPr="00C400C1" w:rsidRDefault="00AC60B9" w:rsidP="00AC60B9">
            <w:pPr>
              <w:spacing w:before="0" w:after="0"/>
              <w:rPr>
                <w:rFonts w:cs="Arial"/>
                <w:sz w:val="18"/>
                <w:szCs w:val="18"/>
              </w:rPr>
            </w:pPr>
            <w:r w:rsidRPr="00C400C1">
              <w:rPr>
                <w:rFonts w:cs="Arial"/>
                <w:sz w:val="18"/>
                <w:szCs w:val="18"/>
              </w:rPr>
              <w:t>Fabrication – Brownfields</w:t>
            </w:r>
          </w:p>
        </w:tc>
        <w:tc>
          <w:tcPr>
            <w:tcW w:w="1701" w:type="dxa"/>
          </w:tcPr>
          <w:p w14:paraId="07C58197" w14:textId="77777777" w:rsidR="00AC60B9" w:rsidRPr="00C400C1" w:rsidRDefault="00AC60B9" w:rsidP="00AC60B9">
            <w:pPr>
              <w:spacing w:before="0" w:after="0"/>
              <w:jc w:val="center"/>
              <w:rPr>
                <w:rFonts w:cs="Arial"/>
                <w:sz w:val="18"/>
                <w:szCs w:val="18"/>
              </w:rPr>
            </w:pPr>
            <w:r w:rsidRPr="00C400C1">
              <w:rPr>
                <w:rFonts w:cs="Arial"/>
                <w:sz w:val="18"/>
                <w:szCs w:val="18"/>
              </w:rPr>
              <w:t>Yes</w:t>
            </w:r>
          </w:p>
        </w:tc>
        <w:tc>
          <w:tcPr>
            <w:tcW w:w="1795" w:type="dxa"/>
          </w:tcPr>
          <w:p w14:paraId="3F0945B6" w14:textId="77777777" w:rsidR="00AC60B9" w:rsidRPr="00C400C1" w:rsidRDefault="00AC60B9" w:rsidP="00AC60B9">
            <w:pPr>
              <w:spacing w:before="0" w:after="0"/>
              <w:jc w:val="center"/>
              <w:rPr>
                <w:rFonts w:cs="Arial"/>
                <w:sz w:val="18"/>
                <w:szCs w:val="18"/>
              </w:rPr>
            </w:pPr>
            <w:r w:rsidRPr="00C400C1">
              <w:rPr>
                <w:rFonts w:cs="Arial"/>
                <w:sz w:val="18"/>
                <w:szCs w:val="18"/>
              </w:rPr>
              <w:t>No</w:t>
            </w:r>
          </w:p>
        </w:tc>
      </w:tr>
      <w:tr w:rsidR="00AC60B9" w:rsidRPr="00C400C1" w14:paraId="02862341" w14:textId="77777777" w:rsidTr="00AC60B9">
        <w:trPr>
          <w:trHeight w:val="245"/>
        </w:trPr>
        <w:tc>
          <w:tcPr>
            <w:tcW w:w="5524" w:type="dxa"/>
          </w:tcPr>
          <w:p w14:paraId="3FB38BDF" w14:textId="77777777" w:rsidR="00AC60B9" w:rsidRPr="00C400C1" w:rsidRDefault="00AC60B9" w:rsidP="00AC60B9">
            <w:pPr>
              <w:spacing w:before="0" w:after="0"/>
              <w:rPr>
                <w:rFonts w:cs="Arial"/>
                <w:sz w:val="18"/>
                <w:szCs w:val="18"/>
              </w:rPr>
            </w:pPr>
            <w:r w:rsidRPr="00C400C1">
              <w:rPr>
                <w:rFonts w:cs="Arial"/>
                <w:sz w:val="18"/>
                <w:szCs w:val="18"/>
              </w:rPr>
              <w:t>Control System Upgrades – Brownfields</w:t>
            </w:r>
          </w:p>
        </w:tc>
        <w:tc>
          <w:tcPr>
            <w:tcW w:w="1701" w:type="dxa"/>
          </w:tcPr>
          <w:p w14:paraId="6609D169" w14:textId="77777777" w:rsidR="00AC60B9" w:rsidRPr="00C400C1" w:rsidRDefault="00AC60B9" w:rsidP="00AC60B9">
            <w:pPr>
              <w:spacing w:before="0" w:after="0"/>
              <w:jc w:val="center"/>
              <w:rPr>
                <w:rFonts w:cs="Arial"/>
                <w:sz w:val="18"/>
                <w:szCs w:val="18"/>
              </w:rPr>
            </w:pPr>
            <w:r w:rsidRPr="00C400C1">
              <w:rPr>
                <w:rFonts w:cs="Arial"/>
                <w:sz w:val="18"/>
                <w:szCs w:val="18"/>
              </w:rPr>
              <w:t>Yes</w:t>
            </w:r>
          </w:p>
        </w:tc>
        <w:tc>
          <w:tcPr>
            <w:tcW w:w="1795" w:type="dxa"/>
          </w:tcPr>
          <w:p w14:paraId="21B39C76" w14:textId="77777777" w:rsidR="00AC60B9" w:rsidRPr="00C400C1" w:rsidRDefault="00AC60B9" w:rsidP="00AC60B9">
            <w:pPr>
              <w:spacing w:before="0" w:after="0"/>
              <w:jc w:val="center"/>
              <w:rPr>
                <w:rFonts w:cs="Arial"/>
                <w:sz w:val="18"/>
                <w:szCs w:val="18"/>
              </w:rPr>
            </w:pPr>
            <w:r w:rsidRPr="00C400C1">
              <w:rPr>
                <w:rFonts w:cs="Arial"/>
                <w:sz w:val="18"/>
                <w:szCs w:val="18"/>
              </w:rPr>
              <w:t>No</w:t>
            </w:r>
          </w:p>
        </w:tc>
      </w:tr>
      <w:tr w:rsidR="00AC60B9" w:rsidRPr="00C400C1" w14:paraId="134B7CA9" w14:textId="77777777" w:rsidTr="00AC60B9">
        <w:trPr>
          <w:trHeight w:val="245"/>
        </w:trPr>
        <w:tc>
          <w:tcPr>
            <w:tcW w:w="5524" w:type="dxa"/>
            <w:shd w:val="clear" w:color="auto" w:fill="C6D9F1" w:themeFill="text2" w:themeFillTint="33"/>
          </w:tcPr>
          <w:p w14:paraId="6F03138E" w14:textId="77777777" w:rsidR="00AC60B9" w:rsidRPr="00C400C1" w:rsidRDefault="00AC60B9" w:rsidP="00AC60B9">
            <w:pPr>
              <w:spacing w:before="0" w:after="0"/>
              <w:rPr>
                <w:rFonts w:cs="Arial"/>
                <w:b/>
                <w:sz w:val="18"/>
                <w:szCs w:val="18"/>
              </w:rPr>
            </w:pPr>
            <w:r w:rsidRPr="00C400C1">
              <w:rPr>
                <w:rFonts w:cs="Arial"/>
                <w:b/>
                <w:sz w:val="18"/>
                <w:szCs w:val="18"/>
              </w:rPr>
              <w:t>Logistics</w:t>
            </w:r>
          </w:p>
        </w:tc>
        <w:tc>
          <w:tcPr>
            <w:tcW w:w="1701" w:type="dxa"/>
            <w:shd w:val="clear" w:color="auto" w:fill="C6D9F1" w:themeFill="text2" w:themeFillTint="33"/>
          </w:tcPr>
          <w:p w14:paraId="64122F77" w14:textId="77777777" w:rsidR="00AC60B9" w:rsidRPr="00C400C1" w:rsidRDefault="00AC60B9" w:rsidP="00AC60B9">
            <w:pPr>
              <w:spacing w:before="0" w:after="0"/>
              <w:jc w:val="center"/>
              <w:rPr>
                <w:rFonts w:cs="Arial"/>
                <w:b/>
                <w:sz w:val="18"/>
                <w:szCs w:val="18"/>
              </w:rPr>
            </w:pPr>
          </w:p>
        </w:tc>
        <w:tc>
          <w:tcPr>
            <w:tcW w:w="1795" w:type="dxa"/>
            <w:shd w:val="clear" w:color="auto" w:fill="C6D9F1" w:themeFill="text2" w:themeFillTint="33"/>
          </w:tcPr>
          <w:p w14:paraId="28B3C2F8" w14:textId="77777777" w:rsidR="00AC60B9" w:rsidRPr="00C400C1" w:rsidRDefault="00AC60B9" w:rsidP="00AC60B9">
            <w:pPr>
              <w:spacing w:before="0" w:after="0"/>
              <w:jc w:val="center"/>
              <w:rPr>
                <w:rFonts w:cs="Arial"/>
                <w:b/>
                <w:sz w:val="18"/>
                <w:szCs w:val="18"/>
              </w:rPr>
            </w:pPr>
          </w:p>
        </w:tc>
      </w:tr>
      <w:tr w:rsidR="00AC60B9" w:rsidRPr="00C400C1" w14:paraId="6D52FA8B" w14:textId="77777777" w:rsidTr="00AC60B9">
        <w:trPr>
          <w:trHeight w:val="245"/>
        </w:trPr>
        <w:tc>
          <w:tcPr>
            <w:tcW w:w="5524" w:type="dxa"/>
          </w:tcPr>
          <w:p w14:paraId="51FA2DB2" w14:textId="77777777" w:rsidR="00AC60B9" w:rsidRPr="00C400C1" w:rsidRDefault="00AC60B9" w:rsidP="00AC60B9">
            <w:pPr>
              <w:spacing w:before="0" w:after="0"/>
              <w:rPr>
                <w:rFonts w:cs="Arial"/>
                <w:sz w:val="18"/>
                <w:szCs w:val="18"/>
              </w:rPr>
            </w:pPr>
            <w:r w:rsidRPr="00C400C1">
              <w:rPr>
                <w:rFonts w:cs="Arial"/>
                <w:sz w:val="18"/>
                <w:szCs w:val="18"/>
              </w:rPr>
              <w:t>Provision of Helicopter Transfer Services</w:t>
            </w:r>
          </w:p>
        </w:tc>
        <w:tc>
          <w:tcPr>
            <w:tcW w:w="1701" w:type="dxa"/>
          </w:tcPr>
          <w:p w14:paraId="05B7D864" w14:textId="77777777" w:rsidR="00AC60B9" w:rsidRPr="00C400C1" w:rsidRDefault="00AC60B9" w:rsidP="00AC60B9">
            <w:pPr>
              <w:spacing w:before="0" w:after="0"/>
              <w:jc w:val="center"/>
              <w:rPr>
                <w:rFonts w:cs="Arial"/>
                <w:sz w:val="18"/>
                <w:szCs w:val="18"/>
              </w:rPr>
            </w:pPr>
            <w:r w:rsidRPr="00C400C1">
              <w:rPr>
                <w:rFonts w:cs="Arial"/>
                <w:sz w:val="18"/>
                <w:szCs w:val="18"/>
              </w:rPr>
              <w:t>Yes</w:t>
            </w:r>
          </w:p>
        </w:tc>
        <w:tc>
          <w:tcPr>
            <w:tcW w:w="1795" w:type="dxa"/>
          </w:tcPr>
          <w:p w14:paraId="78F515D1" w14:textId="77777777" w:rsidR="00AC60B9" w:rsidRPr="00C400C1" w:rsidRDefault="00AC60B9" w:rsidP="00AC60B9">
            <w:pPr>
              <w:spacing w:before="0" w:after="0"/>
              <w:jc w:val="center"/>
              <w:rPr>
                <w:rFonts w:cs="Arial"/>
                <w:sz w:val="18"/>
                <w:szCs w:val="18"/>
              </w:rPr>
            </w:pPr>
            <w:r w:rsidRPr="00C400C1">
              <w:rPr>
                <w:rFonts w:cs="Arial"/>
                <w:sz w:val="18"/>
                <w:szCs w:val="18"/>
              </w:rPr>
              <w:t>No</w:t>
            </w:r>
          </w:p>
        </w:tc>
      </w:tr>
      <w:tr w:rsidR="00AC60B9" w:rsidRPr="00C400C1" w14:paraId="52916777" w14:textId="77777777" w:rsidTr="00AC60B9">
        <w:trPr>
          <w:trHeight w:val="229"/>
        </w:trPr>
        <w:tc>
          <w:tcPr>
            <w:tcW w:w="5524" w:type="dxa"/>
          </w:tcPr>
          <w:p w14:paraId="23629E02" w14:textId="77777777" w:rsidR="00AC60B9" w:rsidRPr="00957A6C" w:rsidRDefault="00AC60B9" w:rsidP="00AC60B9">
            <w:pPr>
              <w:spacing w:before="0" w:after="0"/>
              <w:rPr>
                <w:rFonts w:cs="Arial"/>
                <w:sz w:val="18"/>
                <w:szCs w:val="18"/>
                <w:highlight w:val="yellow"/>
              </w:rPr>
            </w:pPr>
            <w:r w:rsidRPr="00957A6C">
              <w:rPr>
                <w:rFonts w:cs="Arial"/>
                <w:sz w:val="18"/>
                <w:szCs w:val="18"/>
              </w:rPr>
              <w:t xml:space="preserve">Provision of Vessel Services: AHTS or PSV class </w:t>
            </w:r>
          </w:p>
        </w:tc>
        <w:tc>
          <w:tcPr>
            <w:tcW w:w="1701" w:type="dxa"/>
          </w:tcPr>
          <w:p w14:paraId="195481C7" w14:textId="77777777" w:rsidR="00AC60B9" w:rsidRPr="00957A6C" w:rsidRDefault="00AC60B9" w:rsidP="00AC60B9">
            <w:pPr>
              <w:spacing w:before="0" w:after="0"/>
              <w:jc w:val="center"/>
              <w:rPr>
                <w:rFonts w:cs="Arial"/>
                <w:sz w:val="18"/>
                <w:szCs w:val="18"/>
              </w:rPr>
            </w:pPr>
            <w:r w:rsidRPr="00957A6C">
              <w:rPr>
                <w:rFonts w:cs="Arial"/>
                <w:sz w:val="18"/>
                <w:szCs w:val="18"/>
              </w:rPr>
              <w:t>Yes</w:t>
            </w:r>
          </w:p>
        </w:tc>
        <w:tc>
          <w:tcPr>
            <w:tcW w:w="1795" w:type="dxa"/>
          </w:tcPr>
          <w:p w14:paraId="5A037AF8" w14:textId="77777777" w:rsidR="00AC60B9" w:rsidRPr="00957A6C" w:rsidRDefault="00AC60B9" w:rsidP="00AC60B9">
            <w:pPr>
              <w:spacing w:before="0" w:after="0"/>
              <w:jc w:val="center"/>
              <w:rPr>
                <w:rFonts w:cs="Arial"/>
                <w:sz w:val="18"/>
                <w:szCs w:val="18"/>
              </w:rPr>
            </w:pPr>
            <w:r w:rsidRPr="00957A6C">
              <w:rPr>
                <w:rFonts w:cs="Arial"/>
                <w:sz w:val="18"/>
                <w:szCs w:val="18"/>
              </w:rPr>
              <w:t>Yes</w:t>
            </w:r>
          </w:p>
        </w:tc>
      </w:tr>
      <w:tr w:rsidR="00AC60B9" w:rsidRPr="00C400C1" w14:paraId="2EF37C2A" w14:textId="77777777" w:rsidTr="00AC60B9">
        <w:trPr>
          <w:trHeight w:val="245"/>
        </w:trPr>
        <w:tc>
          <w:tcPr>
            <w:tcW w:w="5524" w:type="dxa"/>
          </w:tcPr>
          <w:p w14:paraId="2F3B253C" w14:textId="77777777" w:rsidR="00AC60B9" w:rsidRPr="00C400C1" w:rsidRDefault="00AC60B9" w:rsidP="00AC60B9">
            <w:pPr>
              <w:spacing w:before="0" w:after="0"/>
              <w:rPr>
                <w:rFonts w:cs="Arial"/>
                <w:sz w:val="18"/>
                <w:szCs w:val="18"/>
              </w:rPr>
            </w:pPr>
            <w:r w:rsidRPr="00C400C1">
              <w:rPr>
                <w:rFonts w:cs="Arial"/>
                <w:sz w:val="18"/>
                <w:szCs w:val="18"/>
              </w:rPr>
              <w:t>Provision of Road Transportation</w:t>
            </w:r>
          </w:p>
        </w:tc>
        <w:tc>
          <w:tcPr>
            <w:tcW w:w="1701" w:type="dxa"/>
          </w:tcPr>
          <w:p w14:paraId="0B1042F2" w14:textId="77777777" w:rsidR="00AC60B9" w:rsidRPr="00C400C1" w:rsidRDefault="00AC60B9" w:rsidP="00AC60B9">
            <w:pPr>
              <w:spacing w:before="0" w:after="0"/>
              <w:jc w:val="center"/>
              <w:rPr>
                <w:rFonts w:cs="Arial"/>
                <w:sz w:val="18"/>
                <w:szCs w:val="18"/>
              </w:rPr>
            </w:pPr>
            <w:r w:rsidRPr="00C400C1">
              <w:rPr>
                <w:rFonts w:cs="Arial"/>
                <w:sz w:val="18"/>
                <w:szCs w:val="18"/>
              </w:rPr>
              <w:t>Yes</w:t>
            </w:r>
          </w:p>
        </w:tc>
        <w:tc>
          <w:tcPr>
            <w:tcW w:w="1795" w:type="dxa"/>
          </w:tcPr>
          <w:p w14:paraId="09E4F0B8" w14:textId="77777777" w:rsidR="00AC60B9" w:rsidRPr="00C400C1" w:rsidRDefault="00AC60B9" w:rsidP="00AC60B9">
            <w:pPr>
              <w:spacing w:before="0" w:after="0"/>
              <w:jc w:val="center"/>
              <w:rPr>
                <w:rFonts w:cs="Arial"/>
                <w:sz w:val="18"/>
                <w:szCs w:val="18"/>
              </w:rPr>
            </w:pPr>
            <w:r w:rsidRPr="00C400C1">
              <w:rPr>
                <w:rFonts w:cs="Arial"/>
                <w:sz w:val="18"/>
                <w:szCs w:val="18"/>
              </w:rPr>
              <w:t>No</w:t>
            </w:r>
          </w:p>
        </w:tc>
      </w:tr>
      <w:tr w:rsidR="00AC60B9" w:rsidRPr="00C400C1" w14:paraId="11F48494" w14:textId="77777777" w:rsidTr="00AC60B9">
        <w:trPr>
          <w:trHeight w:val="229"/>
        </w:trPr>
        <w:tc>
          <w:tcPr>
            <w:tcW w:w="5524" w:type="dxa"/>
          </w:tcPr>
          <w:p w14:paraId="4DEF2F5F" w14:textId="77777777" w:rsidR="00AC60B9" w:rsidRPr="00C400C1" w:rsidRDefault="00AC60B9" w:rsidP="00AC60B9">
            <w:pPr>
              <w:spacing w:before="0" w:after="0"/>
              <w:rPr>
                <w:rFonts w:cs="Arial"/>
                <w:sz w:val="18"/>
                <w:szCs w:val="18"/>
              </w:rPr>
            </w:pPr>
            <w:r w:rsidRPr="00C400C1">
              <w:rPr>
                <w:rFonts w:cs="Arial"/>
                <w:sz w:val="18"/>
                <w:szCs w:val="18"/>
              </w:rPr>
              <w:t>Provision of Fuel</w:t>
            </w:r>
          </w:p>
        </w:tc>
        <w:tc>
          <w:tcPr>
            <w:tcW w:w="1701" w:type="dxa"/>
          </w:tcPr>
          <w:p w14:paraId="6BF940BA" w14:textId="77777777" w:rsidR="00AC60B9" w:rsidRPr="00C400C1" w:rsidRDefault="00AC60B9" w:rsidP="00AC60B9">
            <w:pPr>
              <w:spacing w:before="0" w:after="0"/>
              <w:jc w:val="center"/>
              <w:rPr>
                <w:rFonts w:cs="Arial"/>
                <w:sz w:val="18"/>
                <w:szCs w:val="18"/>
              </w:rPr>
            </w:pPr>
            <w:r w:rsidRPr="00C400C1">
              <w:rPr>
                <w:rFonts w:cs="Arial"/>
                <w:sz w:val="18"/>
                <w:szCs w:val="18"/>
              </w:rPr>
              <w:t>Yes</w:t>
            </w:r>
          </w:p>
        </w:tc>
        <w:tc>
          <w:tcPr>
            <w:tcW w:w="1795" w:type="dxa"/>
          </w:tcPr>
          <w:p w14:paraId="54350B04" w14:textId="77777777" w:rsidR="00AC60B9" w:rsidRPr="00C400C1" w:rsidRDefault="00AC60B9" w:rsidP="00AC60B9">
            <w:pPr>
              <w:spacing w:before="0" w:after="0"/>
              <w:jc w:val="center"/>
              <w:rPr>
                <w:rFonts w:cs="Arial"/>
                <w:sz w:val="18"/>
                <w:szCs w:val="18"/>
              </w:rPr>
            </w:pPr>
            <w:r w:rsidRPr="00C400C1">
              <w:rPr>
                <w:rFonts w:cs="Arial"/>
                <w:sz w:val="18"/>
                <w:szCs w:val="18"/>
              </w:rPr>
              <w:t>No</w:t>
            </w:r>
          </w:p>
        </w:tc>
      </w:tr>
    </w:tbl>
    <w:p w14:paraId="212AAD43" w14:textId="631CA83F" w:rsidR="00AC60B9"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1F42409C" w14:textId="77777777" w:rsidR="00AC60B9" w:rsidRPr="003374AF" w:rsidRDefault="00AC60B9" w:rsidP="00AC60B9">
      <w:pPr>
        <w:rPr>
          <w:sz w:val="18"/>
          <w:szCs w:val="22"/>
        </w:rPr>
      </w:pPr>
      <w:r w:rsidRPr="003374AF">
        <w:rPr>
          <w:sz w:val="18"/>
          <w:szCs w:val="22"/>
        </w:rPr>
        <w:t>*An Australian entity is defined in the Jobs Act as any entity with an ABN or ACN.</w:t>
      </w:r>
    </w:p>
    <w:p w14:paraId="50577EE8" w14:textId="2D31B110" w:rsidR="00AC60B9" w:rsidRPr="00F47AB6" w:rsidRDefault="00AC60B9" w:rsidP="00F47AB6">
      <w:pPr>
        <w:rPr>
          <w:sz w:val="18"/>
          <w:szCs w:val="22"/>
        </w:rPr>
      </w:pPr>
      <w:r w:rsidRPr="00C400C1">
        <w:rPr>
          <w:rFonts w:cs="Arial"/>
          <w:sz w:val="18"/>
          <w:szCs w:val="18"/>
          <w:vertAlign w:val="superscript"/>
        </w:rPr>
        <w:t>1</w:t>
      </w:r>
      <w:r w:rsidRPr="00D1710F">
        <w:rPr>
          <w:sz w:val="18"/>
          <w:szCs w:val="22"/>
        </w:rPr>
        <w:t xml:space="preserve"> Woodside foresees the </w:t>
      </w:r>
      <w:r w:rsidR="00796089">
        <w:rPr>
          <w:sz w:val="18"/>
          <w:szCs w:val="22"/>
        </w:rPr>
        <w:t xml:space="preserve">Subsea Production Systems and </w:t>
      </w:r>
      <w:r w:rsidRPr="00D1710F">
        <w:rPr>
          <w:sz w:val="18"/>
          <w:szCs w:val="22"/>
        </w:rPr>
        <w:t xml:space="preserve">Subsea </w:t>
      </w:r>
      <w:r>
        <w:rPr>
          <w:sz w:val="18"/>
          <w:szCs w:val="22"/>
        </w:rPr>
        <w:t xml:space="preserve">Umbilicals and </w:t>
      </w:r>
      <w:r w:rsidRPr="00D1710F">
        <w:rPr>
          <w:sz w:val="18"/>
          <w:szCs w:val="22"/>
        </w:rPr>
        <w:t>F</w:t>
      </w:r>
      <w:r>
        <w:rPr>
          <w:sz w:val="18"/>
          <w:szCs w:val="22"/>
        </w:rPr>
        <w:t>lowlines</w:t>
      </w:r>
      <w:r w:rsidRPr="00D1710F">
        <w:rPr>
          <w:sz w:val="18"/>
          <w:szCs w:val="22"/>
        </w:rPr>
        <w:t xml:space="preserve"> EPCI and Pre-Commissioning being</w:t>
      </w:r>
      <w:r w:rsidR="00B370CE">
        <w:rPr>
          <w:sz w:val="18"/>
          <w:szCs w:val="22"/>
        </w:rPr>
        <w:t xml:space="preserve"> </w:t>
      </w:r>
      <w:r w:rsidR="00E36355">
        <w:rPr>
          <w:sz w:val="18"/>
          <w:szCs w:val="22"/>
        </w:rPr>
        <w:t>awarded</w:t>
      </w:r>
      <w:r w:rsidRPr="00D1710F">
        <w:rPr>
          <w:sz w:val="18"/>
          <w:szCs w:val="22"/>
        </w:rPr>
        <w:t xml:space="preserve"> as one</w:t>
      </w:r>
      <w:r w:rsidR="00B370CE">
        <w:rPr>
          <w:sz w:val="18"/>
          <w:szCs w:val="22"/>
        </w:rPr>
        <w:t xml:space="preserve"> </w:t>
      </w:r>
      <w:r w:rsidRPr="00D1710F">
        <w:rPr>
          <w:sz w:val="18"/>
          <w:szCs w:val="22"/>
        </w:rPr>
        <w:t>package</w:t>
      </w:r>
      <w:r w:rsidR="00796089">
        <w:rPr>
          <w:sz w:val="18"/>
          <w:szCs w:val="22"/>
        </w:rPr>
        <w:t>.</w:t>
      </w:r>
      <w:r w:rsidRPr="00D1710F">
        <w:rPr>
          <w:sz w:val="18"/>
          <w:szCs w:val="22"/>
        </w:rPr>
        <w:t xml:space="preserve">  Subsequently, the successful contractor will assume responsibilities as the procurement entity for all itemised packages that result in the sub-contract. </w:t>
      </w:r>
    </w:p>
    <w:bookmarkEnd w:id="1"/>
    <w:p w14:paraId="2FF267AD" w14:textId="77777777" w:rsidR="00574165" w:rsidRDefault="00574165" w:rsidP="00BE140A">
      <w:pPr>
        <w:pStyle w:val="Disclaimer"/>
        <w:rPr>
          <w:rFonts w:ascii="Calibri" w:hAnsi="Calibri"/>
          <w:b/>
          <w:sz w:val="22"/>
          <w:szCs w:val="24"/>
          <w:lang w:eastAsia="en-US"/>
        </w:rPr>
      </w:pPr>
    </w:p>
    <w:p w14:paraId="4F529913" w14:textId="7C9A05B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242"/>
      </w:tblGrid>
      <w:tr w:rsidR="00BE140A" w:rsidRPr="00F07286" w14:paraId="0977500A" w14:textId="77777777" w:rsidTr="00CD04D5">
        <w:trPr>
          <w:tblHeader/>
        </w:trPr>
        <w:tc>
          <w:tcPr>
            <w:tcW w:w="9242" w:type="dxa"/>
          </w:tcPr>
          <w:p w14:paraId="3178FC64" w14:textId="750572ED" w:rsidR="00FD7639" w:rsidRPr="00F07286" w:rsidRDefault="00A411B2" w:rsidP="00702597">
            <w:sdt>
              <w:sdtPr>
                <w:id w:val="1886287692"/>
                <w:placeholder>
                  <w:docPart w:val="B465C03A2E384D599716270F8CB02C91"/>
                </w:placeholder>
              </w:sdtPr>
              <w:sdtEndPr/>
              <w:sdtContent>
                <w:r w:rsidR="00AC60B9" w:rsidRPr="000917B3">
                  <w:rPr>
                    <w:rStyle w:val="PlaceholderText"/>
                    <w:color w:val="auto"/>
                  </w:rPr>
                  <w:t>Not Applicable.</w:t>
                </w:r>
              </w:sdtContent>
            </w:sdt>
          </w:p>
        </w:tc>
      </w:tr>
    </w:tbl>
    <w:p w14:paraId="75D6A8D7" w14:textId="5EB21FD9" w:rsidR="000E4E23" w:rsidRDefault="000E4E23" w:rsidP="000E4E23">
      <w:pPr>
        <w:pStyle w:val="Heading2"/>
      </w:pPr>
      <w:r>
        <w:t>3</w:t>
      </w:r>
      <w:r w:rsidR="00304970">
        <w:t>.</w:t>
      </w:r>
      <w:r>
        <w:t xml:space="preserve"> Standards to be used in the </w:t>
      </w:r>
      <w:r w:rsidR="0095420E">
        <w:t>P</w:t>
      </w:r>
      <w:r>
        <w:t>roject</w:t>
      </w:r>
    </w:p>
    <w:sdt>
      <w:sdtPr>
        <w:rPr>
          <w:sz w:val="20"/>
        </w:rPr>
        <w:id w:val="1054583817"/>
        <w:placeholder>
          <w:docPart w:val="C262D44A13FE42FE984358DB41CCA22C"/>
        </w:placeholder>
      </w:sdtPr>
      <w:sdtEndPr/>
      <w:sdtContent>
        <w:sdt>
          <w:sdtPr>
            <w:rPr>
              <w:sz w:val="20"/>
            </w:rPr>
            <w:id w:val="1637065235"/>
            <w:placeholder>
              <w:docPart w:val="B910F4BD82864C69A2A93F95828B0B22"/>
            </w:placeholder>
          </w:sdtPr>
          <w:sdtEndPr/>
          <w:sdtContent>
            <w:p w14:paraId="6F577527" w14:textId="797D09A7" w:rsidR="00525DCA" w:rsidRPr="00574165" w:rsidRDefault="00525DCA" w:rsidP="00525DCA">
              <w:pPr>
                <w:pStyle w:val="ListParagraph"/>
                <w:rPr>
                  <w:sz w:val="20"/>
                </w:rPr>
              </w:pPr>
              <w:r w:rsidRPr="00574165">
                <w:rPr>
                  <w:sz w:val="20"/>
                </w:rPr>
                <w:t xml:space="preserve">It is a Woodside requirement that standards </w:t>
              </w:r>
              <w:r w:rsidR="00C96B26" w:rsidRPr="00574165">
                <w:rPr>
                  <w:sz w:val="20"/>
                </w:rPr>
                <w:t xml:space="preserve">utilised </w:t>
              </w:r>
              <w:r w:rsidR="00EC59D6" w:rsidRPr="00574165">
                <w:rPr>
                  <w:sz w:val="20"/>
                </w:rPr>
                <w:t>for the development</w:t>
              </w:r>
              <w:r w:rsidR="00C96B26" w:rsidRPr="00574165">
                <w:rPr>
                  <w:sz w:val="20"/>
                </w:rPr>
                <w:t xml:space="preserve"> </w:t>
              </w:r>
              <w:r w:rsidRPr="00574165">
                <w:rPr>
                  <w:sz w:val="20"/>
                </w:rPr>
                <w:t xml:space="preserve">comply with either Australian </w:t>
              </w:r>
              <w:r w:rsidR="0095420E" w:rsidRPr="00574165">
                <w:rPr>
                  <w:sz w:val="20"/>
                </w:rPr>
                <w:t xml:space="preserve">requirements </w:t>
              </w:r>
              <w:r w:rsidRPr="00574165">
                <w:rPr>
                  <w:sz w:val="20"/>
                </w:rPr>
                <w:t xml:space="preserve">or internationally recognised equivalents, unless otherwise justified due to specific technological, commercial, intellectual property or similar requirements.  </w:t>
              </w:r>
            </w:p>
            <w:p w14:paraId="47182DBA" w14:textId="06715EA9" w:rsidR="000E4E23" w:rsidRPr="00574165" w:rsidRDefault="00525DCA" w:rsidP="00525DCA">
              <w:pPr>
                <w:pStyle w:val="ListParagraph"/>
                <w:rPr>
                  <w:sz w:val="20"/>
                </w:rPr>
              </w:pPr>
              <w:r w:rsidRPr="00574165">
                <w:rPr>
                  <w:sz w:val="20"/>
                </w:rPr>
                <w:t>Woodside places contractual obligations in respect of applicable design standards on its contractors</w:t>
              </w:r>
              <w:r w:rsidR="00CE6976" w:rsidRPr="00574165">
                <w:rPr>
                  <w:sz w:val="20"/>
                </w:rPr>
                <w:t>.</w:t>
              </w:r>
              <w:r w:rsidRPr="00574165">
                <w:rPr>
                  <w:sz w:val="20"/>
                </w:rPr>
                <w:t xml:space="preserve"> </w:t>
              </w:r>
              <w:r w:rsidR="00CE6976" w:rsidRPr="00574165">
                <w:rPr>
                  <w:sz w:val="20"/>
                </w:rPr>
                <w:t>Woodside will</w:t>
              </w:r>
              <w:r w:rsidRPr="00574165">
                <w:rPr>
                  <w:sz w:val="20"/>
                </w:rPr>
                <w:t xml:space="preserve"> subsequently monitor compliance through its Quality Assurance processes.</w:t>
              </w:r>
            </w:p>
          </w:sdtContent>
        </w:sdt>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rPr>
          <w:sz w:val="20"/>
        </w:rPr>
        <w:id w:val="2079401771"/>
        <w:placeholder>
          <w:docPart w:val="C05A38160EDF40099956EA9C9B1F9025"/>
        </w:placeholder>
      </w:sdtPr>
      <w:sdtEndPr/>
      <w:sdtContent>
        <w:sdt>
          <w:sdtPr>
            <w:rPr>
              <w:sz w:val="20"/>
            </w:rPr>
            <w:id w:val="828641153"/>
            <w:placeholder>
              <w:docPart w:val="0D64B8226CBE49D588E700E9C66F02BE"/>
            </w:placeholder>
          </w:sdtPr>
          <w:sdtEndPr/>
          <w:sdtContent>
            <w:p w14:paraId="032450C0" w14:textId="13701323" w:rsidR="00525DCA" w:rsidRPr="00574165" w:rsidRDefault="00525DCA" w:rsidP="00525DCA">
              <w:pPr>
                <w:pStyle w:val="ListParagraph"/>
                <w:rPr>
                  <w:sz w:val="20"/>
                </w:rPr>
              </w:pPr>
              <w:r w:rsidRPr="00574165">
                <w:rPr>
                  <w:sz w:val="20"/>
                </w:rPr>
                <w:t xml:space="preserve">The activities undertaken by Woodside will ensure that full, fair and reasonable opportunity </w:t>
              </w:r>
              <w:r w:rsidR="001A233B" w:rsidRPr="00574165">
                <w:rPr>
                  <w:sz w:val="20"/>
                </w:rPr>
                <w:t xml:space="preserve">is </w:t>
              </w:r>
              <w:r w:rsidRPr="00574165">
                <w:rPr>
                  <w:sz w:val="20"/>
                </w:rPr>
                <w:t>provided to Australian companies. Woodside will ensure that</w:t>
              </w:r>
              <w:r w:rsidR="0095420E" w:rsidRPr="00574165">
                <w:rPr>
                  <w:sz w:val="20"/>
                </w:rPr>
                <w:t xml:space="preserve"> its</w:t>
              </w:r>
              <w:r w:rsidRPr="00574165">
                <w:rPr>
                  <w:sz w:val="20"/>
                </w:rPr>
                <w:t xml:space="preserve"> obligations arising under the </w:t>
              </w:r>
              <w:r w:rsidRPr="00574165">
                <w:rPr>
                  <w:rStyle w:val="Emphasis"/>
                  <w:sz w:val="20"/>
                </w:rPr>
                <w:t>Australian Jobs Act 2013 (Cth)</w:t>
              </w:r>
              <w:r w:rsidRPr="00574165">
                <w:rPr>
                  <w:sz w:val="20"/>
                </w:rPr>
                <w:t xml:space="preserve"> </w:t>
              </w:r>
              <w:r w:rsidRPr="00574165">
                <w:rPr>
                  <w:i/>
                  <w:sz w:val="20"/>
                </w:rPr>
                <w:t>(the Act)</w:t>
              </w:r>
              <w:r w:rsidRPr="00574165">
                <w:rPr>
                  <w:sz w:val="20"/>
                </w:rPr>
                <w:t xml:space="preserve"> are </w:t>
              </w:r>
              <w:r w:rsidR="001A233B" w:rsidRPr="00574165">
                <w:rPr>
                  <w:sz w:val="20"/>
                </w:rPr>
                <w:t xml:space="preserve">complied with </w:t>
              </w:r>
              <w:r w:rsidRPr="00574165">
                <w:rPr>
                  <w:sz w:val="20"/>
                </w:rPr>
                <w:t xml:space="preserve">and are cascaded down </w:t>
              </w:r>
              <w:r w:rsidR="001A233B" w:rsidRPr="00574165">
                <w:rPr>
                  <w:sz w:val="20"/>
                </w:rPr>
                <w:t xml:space="preserve">to also apply </w:t>
              </w:r>
              <w:r w:rsidRPr="00574165">
                <w:rPr>
                  <w:sz w:val="20"/>
                </w:rPr>
                <w:t xml:space="preserve">in </w:t>
              </w:r>
              <w:r w:rsidR="001A233B" w:rsidRPr="00574165">
                <w:rPr>
                  <w:sz w:val="20"/>
                </w:rPr>
                <w:t xml:space="preserve">relevant </w:t>
              </w:r>
              <w:r w:rsidRPr="00574165">
                <w:rPr>
                  <w:sz w:val="20"/>
                </w:rPr>
                <w:t xml:space="preserve">contracts with procurement entities. </w:t>
              </w:r>
            </w:p>
            <w:p w14:paraId="233A7F1D" w14:textId="130B68FE" w:rsidR="00525DCA" w:rsidRPr="00574165" w:rsidRDefault="00525DCA" w:rsidP="00525DCA">
              <w:pPr>
                <w:pStyle w:val="ListParagraph"/>
                <w:rPr>
                  <w:sz w:val="20"/>
                </w:rPr>
              </w:pPr>
              <w:r w:rsidRPr="00574165">
                <w:rPr>
                  <w:sz w:val="20"/>
                </w:rPr>
                <w:t xml:space="preserve">Woodside, when acting as a procurement entity, will engage in advance of commencement of tendering activity for key goods and services with the Industry Capability Network WA (ICNWA) or an independent service provider to determine whether Australian capability and capacity exists for scopes of work </w:t>
              </w:r>
              <w:r w:rsidR="00EC59D6" w:rsidRPr="00574165">
                <w:rPr>
                  <w:sz w:val="20"/>
                </w:rPr>
                <w:t xml:space="preserve">equal to or </w:t>
              </w:r>
              <w:r w:rsidRPr="00574165">
                <w:rPr>
                  <w:sz w:val="20"/>
                </w:rPr>
                <w:t xml:space="preserve">in excess of </w:t>
              </w:r>
              <w:r w:rsidR="000917B3">
                <w:rPr>
                  <w:sz w:val="20"/>
                </w:rPr>
                <w:t xml:space="preserve">         </w:t>
              </w:r>
              <w:r w:rsidRPr="00574165">
                <w:rPr>
                  <w:sz w:val="20"/>
                </w:rPr>
                <w:t>A$1 million.</w:t>
              </w:r>
            </w:p>
            <w:p w14:paraId="162B3935" w14:textId="021EB976" w:rsidR="00525DCA" w:rsidRPr="00574165" w:rsidRDefault="00525DCA" w:rsidP="00525DCA">
              <w:pPr>
                <w:pStyle w:val="ListParagraph"/>
                <w:rPr>
                  <w:sz w:val="20"/>
                </w:rPr>
              </w:pPr>
              <w:r w:rsidRPr="00574165">
                <w:rPr>
                  <w:sz w:val="20"/>
                </w:rPr>
                <w:t xml:space="preserve">Where </w:t>
              </w:r>
              <w:r w:rsidR="00C96B26" w:rsidRPr="00574165">
                <w:rPr>
                  <w:sz w:val="20"/>
                </w:rPr>
                <w:t xml:space="preserve">ICNWA or </w:t>
              </w:r>
              <w:r w:rsidRPr="00574165">
                <w:rPr>
                  <w:sz w:val="20"/>
                </w:rPr>
                <w:t>an independent service provider confirms that Australian industry capability exists, procurement entities will advertise relevant scopes of work on an online advertisement platform (e.g. ICN Gateway or equivalent) seeking Australian industry expressions of interest prior to commencing further vendor market engagement.</w:t>
              </w:r>
            </w:p>
            <w:p w14:paraId="2D33B42C" w14:textId="3393CFC1" w:rsidR="00C96B26" w:rsidRPr="00574165" w:rsidRDefault="00C96B26" w:rsidP="00525DCA">
              <w:pPr>
                <w:pStyle w:val="ListParagraph"/>
                <w:rPr>
                  <w:rFonts w:cstheme="minorHAnsi"/>
                  <w:sz w:val="20"/>
                </w:rPr>
              </w:pPr>
              <w:r w:rsidRPr="00574165">
                <w:rPr>
                  <w:rFonts w:cstheme="minorHAnsi"/>
                  <w:sz w:val="20"/>
                </w:rPr>
                <w:t>Where a potential supplier who has been recommended by ICNWA, but not included in the tender list, requests feedback, ICNWA on behalf of the procurement entity will provide such feedback and as appropriate recommend areas for improvement and referrals to support services such as the Entrepreneurs’ Programme.</w:t>
              </w:r>
            </w:p>
            <w:p w14:paraId="5A8966A8" w14:textId="43F226C4" w:rsidR="00525DCA" w:rsidRPr="00574165" w:rsidRDefault="00525DCA" w:rsidP="00525DCA">
              <w:pPr>
                <w:pStyle w:val="ListParagraph"/>
                <w:rPr>
                  <w:sz w:val="20"/>
                </w:rPr>
              </w:pPr>
              <w:r w:rsidRPr="00574165">
                <w:rPr>
                  <w:bCs/>
                  <w:sz w:val="20"/>
                </w:rPr>
                <w:t xml:space="preserve">Where required, Woodside will develop training material for its staff to be delivered to contracts and procurement personnel to understand the requirements, use an independent industry capability verification service to assess Australian capability, and utilise the online advertisement platform.  </w:t>
              </w:r>
              <w:r w:rsidRPr="00574165">
                <w:rPr>
                  <w:sz w:val="20"/>
                </w:rPr>
                <w:t xml:space="preserve">These training materials </w:t>
              </w:r>
              <w:r w:rsidR="00C96B26" w:rsidRPr="00574165">
                <w:rPr>
                  <w:sz w:val="20"/>
                </w:rPr>
                <w:t xml:space="preserve">will </w:t>
              </w:r>
              <w:r w:rsidRPr="00574165">
                <w:rPr>
                  <w:sz w:val="20"/>
                </w:rPr>
                <w:t>be provided to Woodside’s procurement entities as appropriate.</w:t>
              </w:r>
            </w:p>
            <w:p w14:paraId="4116A8E3" w14:textId="582DCF99" w:rsidR="00E45719" w:rsidRPr="00574165" w:rsidRDefault="00525DCA" w:rsidP="00525DCA">
              <w:pPr>
                <w:pStyle w:val="ListParagraph"/>
                <w:rPr>
                  <w:sz w:val="20"/>
                </w:rPr>
              </w:pPr>
              <w:r w:rsidRPr="00574165">
                <w:rPr>
                  <w:sz w:val="20"/>
                </w:rPr>
                <w:t>Woodside will periodically run an AIP assurance process to ensure appropriate AIP processes are being followed by Woodside personnel and procurement entity personnel.</w:t>
              </w:r>
            </w:p>
          </w:sdtContent>
        </w:sdt>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rPr>
          <w:sz w:val="20"/>
        </w:rPr>
        <w:id w:val="-1992158692"/>
        <w:placeholder>
          <w:docPart w:val="4EA258E17D154AA9835009432C873CC5"/>
        </w:placeholder>
      </w:sdtPr>
      <w:sdtEndPr/>
      <w:sdtContent>
        <w:p w14:paraId="038DAEDA" w14:textId="77777777" w:rsidR="00525DCA" w:rsidRPr="00574165" w:rsidRDefault="00525DCA" w:rsidP="00525DCA">
          <w:pPr>
            <w:rPr>
              <w:sz w:val="20"/>
            </w:rPr>
          </w:pPr>
          <w:r w:rsidRPr="00574165">
            <w:rPr>
              <w:sz w:val="20"/>
            </w:rPr>
            <w:t>Woodside as part of tender and award process for engagement of procurement entities will ensure that the requirements of the Act have been incorporated into the agreement between the parties, include the requirements in respect of:</w:t>
          </w:r>
        </w:p>
        <w:p w14:paraId="6D7994BE" w14:textId="77777777" w:rsidR="00525DCA" w:rsidRPr="00574165" w:rsidRDefault="00525DCA" w:rsidP="00525DCA">
          <w:pPr>
            <w:pStyle w:val="ListParagraph"/>
            <w:rPr>
              <w:rStyle w:val="Strong"/>
              <w:rFonts w:cs="Arial"/>
              <w:b w:val="0"/>
              <w:sz w:val="20"/>
            </w:rPr>
          </w:pPr>
          <w:r w:rsidRPr="00574165">
            <w:rPr>
              <w:rStyle w:val="Strong"/>
              <w:rFonts w:cs="Arial"/>
              <w:b w:val="0"/>
              <w:sz w:val="20"/>
            </w:rPr>
            <w:t>The Project AIP Plan;</w:t>
          </w:r>
        </w:p>
        <w:p w14:paraId="6C4C3C06" w14:textId="77777777" w:rsidR="00525DCA" w:rsidRPr="00574165" w:rsidRDefault="00525DCA" w:rsidP="00525DCA">
          <w:pPr>
            <w:pStyle w:val="ListParagraph"/>
            <w:rPr>
              <w:rStyle w:val="Strong"/>
              <w:rFonts w:cs="Arial"/>
              <w:b w:val="0"/>
              <w:sz w:val="20"/>
            </w:rPr>
          </w:pPr>
          <w:r w:rsidRPr="00574165">
            <w:rPr>
              <w:rStyle w:val="Strong"/>
              <w:rFonts w:cs="Arial"/>
              <w:b w:val="0"/>
              <w:sz w:val="20"/>
            </w:rPr>
            <w:t>Contractor AIP Contact Officer – specified in Procurement Entities’ AIP Plan;</w:t>
          </w:r>
        </w:p>
        <w:p w14:paraId="43A7ADE3" w14:textId="77777777" w:rsidR="00525DCA" w:rsidRPr="00574165" w:rsidRDefault="00525DCA" w:rsidP="00525DCA">
          <w:pPr>
            <w:pStyle w:val="ListParagraph"/>
            <w:rPr>
              <w:rStyle w:val="Strong"/>
              <w:rFonts w:cs="Arial"/>
              <w:b w:val="0"/>
              <w:sz w:val="20"/>
            </w:rPr>
          </w:pPr>
          <w:r w:rsidRPr="00574165">
            <w:rPr>
              <w:rStyle w:val="Strong"/>
              <w:rFonts w:cs="Arial"/>
              <w:b w:val="0"/>
              <w:sz w:val="20"/>
            </w:rPr>
            <w:t>Contractor AIP Plans – sample AIP Plans;</w:t>
          </w:r>
        </w:p>
        <w:p w14:paraId="12C6B31C" w14:textId="77777777" w:rsidR="00525DCA" w:rsidRPr="00574165" w:rsidRDefault="00525DCA" w:rsidP="00525DCA">
          <w:pPr>
            <w:pStyle w:val="ListParagraph"/>
            <w:rPr>
              <w:rStyle w:val="Strong"/>
              <w:rFonts w:cs="Arial"/>
              <w:b w:val="0"/>
              <w:sz w:val="20"/>
            </w:rPr>
          </w:pPr>
          <w:r w:rsidRPr="00574165">
            <w:rPr>
              <w:rStyle w:val="Strong"/>
              <w:rFonts w:cs="Arial"/>
              <w:b w:val="0"/>
              <w:sz w:val="20"/>
            </w:rPr>
            <w:t>Online advertisement platform Vendor Portal – active demonstration of utilisation of service by contractors (including screenshots);</w:t>
          </w:r>
        </w:p>
        <w:p w14:paraId="6BD2043F" w14:textId="77777777" w:rsidR="00525DCA" w:rsidRPr="00574165" w:rsidRDefault="00525DCA" w:rsidP="00525DCA">
          <w:pPr>
            <w:pStyle w:val="ListParagraph"/>
            <w:rPr>
              <w:rStyle w:val="Strong"/>
              <w:rFonts w:cs="Arial"/>
              <w:b w:val="0"/>
              <w:sz w:val="20"/>
            </w:rPr>
          </w:pPr>
          <w:r w:rsidRPr="00574165">
            <w:rPr>
              <w:rStyle w:val="Strong"/>
              <w:rFonts w:cs="Arial"/>
              <w:b w:val="0"/>
              <w:sz w:val="20"/>
            </w:rPr>
            <w:t>Screenshots from the websites showing project information (if applicable);</w:t>
          </w:r>
        </w:p>
        <w:p w14:paraId="72F9E53C" w14:textId="6FBD9684" w:rsidR="00525DCA" w:rsidRPr="00574165" w:rsidRDefault="00C96B26" w:rsidP="00525DCA">
          <w:pPr>
            <w:pStyle w:val="ListParagraph"/>
            <w:rPr>
              <w:rStyle w:val="Strong"/>
              <w:rFonts w:cs="Arial"/>
              <w:b w:val="0"/>
              <w:sz w:val="20"/>
            </w:rPr>
          </w:pPr>
          <w:r w:rsidRPr="00574165">
            <w:rPr>
              <w:rStyle w:val="Strong"/>
              <w:rFonts w:cs="Arial"/>
              <w:b w:val="0"/>
              <w:sz w:val="20"/>
            </w:rPr>
            <w:t xml:space="preserve">AIP </w:t>
          </w:r>
          <w:r w:rsidR="00525DCA" w:rsidRPr="00574165">
            <w:rPr>
              <w:rStyle w:val="Strong"/>
              <w:rFonts w:cs="Arial"/>
              <w:b w:val="0"/>
              <w:sz w:val="20"/>
            </w:rPr>
            <w:t>Training - when, where and who participated;</w:t>
          </w:r>
        </w:p>
        <w:p w14:paraId="77DC34D7" w14:textId="77777777" w:rsidR="00525DCA" w:rsidRPr="00574165" w:rsidRDefault="00525DCA" w:rsidP="00525DCA">
          <w:pPr>
            <w:pStyle w:val="ListParagraph"/>
            <w:rPr>
              <w:rStyle w:val="Strong"/>
              <w:rFonts w:cs="Arial"/>
              <w:b w:val="0"/>
              <w:sz w:val="20"/>
            </w:rPr>
          </w:pPr>
          <w:r w:rsidRPr="00574165">
            <w:rPr>
              <w:rStyle w:val="Strong"/>
              <w:rFonts w:cs="Arial"/>
              <w:b w:val="0"/>
              <w:sz w:val="20"/>
            </w:rPr>
            <w:t>AIP clauses in procurement entity contracts;</w:t>
          </w:r>
        </w:p>
        <w:p w14:paraId="55E41AA9" w14:textId="77777777" w:rsidR="00525DCA" w:rsidRPr="00574165" w:rsidRDefault="00525DCA" w:rsidP="00525DCA">
          <w:pPr>
            <w:pStyle w:val="ListParagraph"/>
            <w:rPr>
              <w:rStyle w:val="Strong"/>
              <w:rFonts w:cs="Arial"/>
              <w:b w:val="0"/>
              <w:sz w:val="20"/>
            </w:rPr>
          </w:pPr>
          <w:r w:rsidRPr="00574165">
            <w:rPr>
              <w:rStyle w:val="Strong"/>
              <w:rFonts w:cs="Arial"/>
              <w:b w:val="0"/>
              <w:sz w:val="20"/>
            </w:rPr>
            <w:t>AIP assurance process – evidence of Procurement Entity reporting and any subsequent assurance if required;</w:t>
          </w:r>
        </w:p>
        <w:p w14:paraId="2ADF974B" w14:textId="77777777" w:rsidR="00525DCA" w:rsidRPr="00574165" w:rsidRDefault="00525DCA" w:rsidP="00525DCA">
          <w:pPr>
            <w:pStyle w:val="ListParagraph"/>
            <w:rPr>
              <w:rStyle w:val="Strong"/>
              <w:rFonts w:cs="Arial"/>
              <w:b w:val="0"/>
              <w:sz w:val="20"/>
            </w:rPr>
          </w:pPr>
          <w:r w:rsidRPr="00574165">
            <w:rPr>
              <w:rStyle w:val="Strong"/>
              <w:rFonts w:cs="Arial"/>
              <w:b w:val="0"/>
              <w:sz w:val="20"/>
            </w:rPr>
            <w:t>Project Proponent / Contractor - unsuccessful bidder feedback;</w:t>
          </w:r>
        </w:p>
        <w:p w14:paraId="68940692" w14:textId="088C0666" w:rsidR="00525DCA" w:rsidRPr="00574165" w:rsidRDefault="00525DCA" w:rsidP="00525DCA">
          <w:pPr>
            <w:pStyle w:val="ListParagraph"/>
            <w:rPr>
              <w:rStyle w:val="Strong"/>
              <w:rFonts w:cs="Arial"/>
              <w:sz w:val="20"/>
            </w:rPr>
          </w:pPr>
          <w:r w:rsidRPr="00574165">
            <w:rPr>
              <w:rStyle w:val="Strong"/>
              <w:rFonts w:cs="Arial"/>
              <w:b w:val="0"/>
              <w:sz w:val="20"/>
            </w:rPr>
            <w:t>A digital record evidencing Australian entity capability development and global supply chain introductions;</w:t>
          </w:r>
        </w:p>
        <w:p w14:paraId="11CD0248" w14:textId="77777777" w:rsidR="00525DCA" w:rsidRPr="00574165" w:rsidRDefault="00525DCA" w:rsidP="00525DCA">
          <w:pPr>
            <w:pStyle w:val="ListParagraph"/>
            <w:rPr>
              <w:rStyle w:val="Strong"/>
              <w:rFonts w:cs="Arial"/>
              <w:sz w:val="20"/>
            </w:rPr>
          </w:pPr>
          <w:r w:rsidRPr="00574165">
            <w:rPr>
              <w:rStyle w:val="Strong"/>
              <w:rFonts w:cs="Arial"/>
              <w:b w:val="0"/>
              <w:sz w:val="20"/>
            </w:rPr>
            <w:t>Contract with an independent service provider;</w:t>
          </w:r>
        </w:p>
        <w:p w14:paraId="00DD4593" w14:textId="77777777" w:rsidR="00525DCA" w:rsidRPr="00574165" w:rsidRDefault="00525DCA" w:rsidP="00525DCA">
          <w:pPr>
            <w:pStyle w:val="ListParagraph"/>
            <w:rPr>
              <w:rStyle w:val="Strong"/>
              <w:rFonts w:cs="Arial"/>
              <w:sz w:val="20"/>
            </w:rPr>
          </w:pPr>
          <w:r w:rsidRPr="00574165">
            <w:rPr>
              <w:rStyle w:val="Strong"/>
              <w:rFonts w:cs="Arial"/>
              <w:b w:val="0"/>
              <w:sz w:val="20"/>
            </w:rPr>
            <w:t>Sample packages listed on the online advertisement platform; and</w:t>
          </w:r>
        </w:p>
        <w:p w14:paraId="1DDC44E3" w14:textId="77777777" w:rsidR="00D60A56" w:rsidRPr="00574165" w:rsidRDefault="00525DCA" w:rsidP="00525DCA">
          <w:pPr>
            <w:pStyle w:val="ListParagraph"/>
            <w:rPr>
              <w:rFonts w:cs="Arial"/>
              <w:b/>
              <w:sz w:val="20"/>
            </w:rPr>
          </w:pPr>
          <w:r w:rsidRPr="00574165">
            <w:rPr>
              <w:rStyle w:val="Strong"/>
              <w:rFonts w:cs="Arial"/>
              <w:b w:val="0"/>
              <w:sz w:val="20"/>
            </w:rPr>
            <w:t>Sample corporate disclosure material related to the project, such as investor briefings or ASX announcements</w:t>
          </w:r>
          <w:r w:rsidR="006A2243" w:rsidRPr="00574165">
            <w:rPr>
              <w:rStyle w:val="PlaceholderText"/>
              <w:sz w:val="20"/>
            </w:rPr>
            <w:t>.</w:t>
          </w:r>
        </w:p>
      </w:sdtContent>
    </w:sdt>
    <w:sectPr w:rsidR="00D60A56" w:rsidRPr="00574165" w:rsidSect="00574165">
      <w:footerReference w:type="default" r:id="rId15"/>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00A1B" w14:textId="77777777" w:rsidR="00322391" w:rsidRDefault="00322391" w:rsidP="007F331A">
      <w:pPr>
        <w:spacing w:after="0"/>
      </w:pPr>
      <w:r>
        <w:separator/>
      </w:r>
    </w:p>
  </w:endnote>
  <w:endnote w:type="continuationSeparator" w:id="0">
    <w:p w14:paraId="3D36DE24" w14:textId="77777777" w:rsidR="00322391" w:rsidRDefault="00322391" w:rsidP="007F331A">
      <w:pPr>
        <w:spacing w:after="0"/>
      </w:pPr>
      <w:r>
        <w:continuationSeparator/>
      </w:r>
    </w:p>
  </w:endnote>
  <w:endnote w:type="continuationNotice" w:id="1">
    <w:p w14:paraId="59BCC004" w14:textId="77777777" w:rsidR="00322391" w:rsidRDefault="003223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481E22" w:rsidRDefault="00481E22" w:rsidP="0078593E">
    <w:pPr>
      <w:pStyle w:val="Footnote"/>
    </w:pPr>
  </w:p>
  <w:p w14:paraId="7E527295" w14:textId="77777777" w:rsidR="00481E22" w:rsidRDefault="00481E22" w:rsidP="0078593E">
    <w:pPr>
      <w:pStyle w:val="Footnote"/>
    </w:pPr>
    <w:r>
      <w:t xml:space="preserve">AIP plan </w:t>
    </w:r>
    <w:r w:rsidRPr="0078593E">
      <w:t>Summary</w:t>
    </w:r>
    <w:r>
      <w:t xml:space="preserve"> – Project Phase</w:t>
    </w:r>
  </w:p>
  <w:p w14:paraId="3C02B33E" w14:textId="77777777" w:rsidR="00481E22" w:rsidRDefault="00481E22" w:rsidP="0078593E">
    <w:pPr>
      <w:pStyle w:val="Footnote"/>
    </w:pPr>
    <w:r>
      <w:t>Australian Industry Participation Authority</w:t>
    </w:r>
  </w:p>
  <w:p w14:paraId="4EA327C4" w14:textId="1B51DACA" w:rsidR="00481E22" w:rsidRDefault="00481E22" w:rsidP="0078593E">
    <w:pPr>
      <w:pStyle w:val="Footnote"/>
    </w:pPr>
    <w:r>
      <w:t xml:space="preserve">Version </w:t>
    </w:r>
    <w:r w:rsidR="00DF3056">
      <w:t>February 2021</w:t>
    </w:r>
  </w:p>
  <w:p w14:paraId="643966AA" w14:textId="434925C9" w:rsidR="00481E22" w:rsidRPr="002032CF" w:rsidRDefault="00A411B2"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81E22" w:rsidRPr="007F331A">
          <w:rPr>
            <w:szCs w:val="16"/>
          </w:rPr>
          <w:fldChar w:fldCharType="begin"/>
        </w:r>
        <w:r w:rsidR="00481E22" w:rsidRPr="007F331A">
          <w:rPr>
            <w:szCs w:val="16"/>
          </w:rPr>
          <w:instrText xml:space="preserve"> PAGE   \* MERGEFORMAT </w:instrText>
        </w:r>
        <w:r w:rsidR="00481E22" w:rsidRPr="007F331A">
          <w:rPr>
            <w:szCs w:val="16"/>
          </w:rPr>
          <w:fldChar w:fldCharType="separate"/>
        </w:r>
        <w:r>
          <w:rPr>
            <w:noProof/>
            <w:szCs w:val="16"/>
          </w:rPr>
          <w:t>1</w:t>
        </w:r>
        <w:r w:rsidR="00481E22"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6C935" w14:textId="77777777" w:rsidR="00322391" w:rsidRDefault="00322391" w:rsidP="007F331A">
      <w:pPr>
        <w:spacing w:after="0"/>
      </w:pPr>
      <w:r>
        <w:separator/>
      </w:r>
    </w:p>
  </w:footnote>
  <w:footnote w:type="continuationSeparator" w:id="0">
    <w:p w14:paraId="475BEAD1" w14:textId="77777777" w:rsidR="00322391" w:rsidRDefault="00322391" w:rsidP="007F331A">
      <w:pPr>
        <w:spacing w:after="0"/>
      </w:pPr>
      <w:r>
        <w:continuationSeparator/>
      </w:r>
    </w:p>
  </w:footnote>
  <w:footnote w:type="continuationNotice" w:id="1">
    <w:p w14:paraId="7F654250" w14:textId="77777777" w:rsidR="00322391" w:rsidRDefault="00322391">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F2A89"/>
    <w:multiLevelType w:val="hybridMultilevel"/>
    <w:tmpl w:val="7128A14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4629D"/>
    <w:rsid w:val="00050022"/>
    <w:rsid w:val="00084E22"/>
    <w:rsid w:val="000917B3"/>
    <w:rsid w:val="00092614"/>
    <w:rsid w:val="00092840"/>
    <w:rsid w:val="000A5D00"/>
    <w:rsid w:val="000B5660"/>
    <w:rsid w:val="000C3E71"/>
    <w:rsid w:val="000E4914"/>
    <w:rsid w:val="000E4E23"/>
    <w:rsid w:val="000F1764"/>
    <w:rsid w:val="00144BE0"/>
    <w:rsid w:val="0017050A"/>
    <w:rsid w:val="00185A41"/>
    <w:rsid w:val="0019332F"/>
    <w:rsid w:val="00195CD7"/>
    <w:rsid w:val="001964CB"/>
    <w:rsid w:val="00196BC4"/>
    <w:rsid w:val="001A06E2"/>
    <w:rsid w:val="001A233B"/>
    <w:rsid w:val="001C7979"/>
    <w:rsid w:val="001E1B65"/>
    <w:rsid w:val="002032CF"/>
    <w:rsid w:val="002072FA"/>
    <w:rsid w:val="00244FC4"/>
    <w:rsid w:val="00251113"/>
    <w:rsid w:val="00282ABE"/>
    <w:rsid w:val="002A3874"/>
    <w:rsid w:val="002A5AC7"/>
    <w:rsid w:val="002B6CC1"/>
    <w:rsid w:val="00300662"/>
    <w:rsid w:val="00304970"/>
    <w:rsid w:val="0030556B"/>
    <w:rsid w:val="003171BC"/>
    <w:rsid w:val="00322391"/>
    <w:rsid w:val="0033145F"/>
    <w:rsid w:val="00334757"/>
    <w:rsid w:val="00335D8E"/>
    <w:rsid w:val="00391C18"/>
    <w:rsid w:val="00393E53"/>
    <w:rsid w:val="003B0746"/>
    <w:rsid w:val="003B7F3F"/>
    <w:rsid w:val="003E09EB"/>
    <w:rsid w:val="00412EDE"/>
    <w:rsid w:val="00416D96"/>
    <w:rsid w:val="004279CD"/>
    <w:rsid w:val="00456F62"/>
    <w:rsid w:val="0046348C"/>
    <w:rsid w:val="00481E22"/>
    <w:rsid w:val="004B70FC"/>
    <w:rsid w:val="004C3647"/>
    <w:rsid w:val="004E15D8"/>
    <w:rsid w:val="00501C05"/>
    <w:rsid w:val="00512EAC"/>
    <w:rsid w:val="00525DCA"/>
    <w:rsid w:val="00534D72"/>
    <w:rsid w:val="00536B0D"/>
    <w:rsid w:val="00537BA8"/>
    <w:rsid w:val="00574165"/>
    <w:rsid w:val="0057513A"/>
    <w:rsid w:val="005861E6"/>
    <w:rsid w:val="00587ADB"/>
    <w:rsid w:val="005A6F2E"/>
    <w:rsid w:val="005B05F6"/>
    <w:rsid w:val="005B6F61"/>
    <w:rsid w:val="005D550D"/>
    <w:rsid w:val="005F5D5D"/>
    <w:rsid w:val="00607EDF"/>
    <w:rsid w:val="0061227B"/>
    <w:rsid w:val="00613718"/>
    <w:rsid w:val="006160AF"/>
    <w:rsid w:val="00632568"/>
    <w:rsid w:val="00645886"/>
    <w:rsid w:val="00652DB5"/>
    <w:rsid w:val="00655DBC"/>
    <w:rsid w:val="0068067F"/>
    <w:rsid w:val="00694BEF"/>
    <w:rsid w:val="006A2243"/>
    <w:rsid w:val="006A76BF"/>
    <w:rsid w:val="006D1843"/>
    <w:rsid w:val="006E3649"/>
    <w:rsid w:val="006E7D25"/>
    <w:rsid w:val="006F5C72"/>
    <w:rsid w:val="00700EBB"/>
    <w:rsid w:val="00702597"/>
    <w:rsid w:val="00724EBF"/>
    <w:rsid w:val="00730291"/>
    <w:rsid w:val="00753D65"/>
    <w:rsid w:val="00784109"/>
    <w:rsid w:val="0078593E"/>
    <w:rsid w:val="00796089"/>
    <w:rsid w:val="00797761"/>
    <w:rsid w:val="007B6674"/>
    <w:rsid w:val="007E1C41"/>
    <w:rsid w:val="007F331A"/>
    <w:rsid w:val="00815CBD"/>
    <w:rsid w:val="00816A2B"/>
    <w:rsid w:val="008367F1"/>
    <w:rsid w:val="008415F7"/>
    <w:rsid w:val="008862FC"/>
    <w:rsid w:val="008A0077"/>
    <w:rsid w:val="008B7885"/>
    <w:rsid w:val="008E267B"/>
    <w:rsid w:val="008F7738"/>
    <w:rsid w:val="00907971"/>
    <w:rsid w:val="00943565"/>
    <w:rsid w:val="00947F09"/>
    <w:rsid w:val="00953A85"/>
    <w:rsid w:val="0095420E"/>
    <w:rsid w:val="009818F3"/>
    <w:rsid w:val="009901CE"/>
    <w:rsid w:val="009B2CCA"/>
    <w:rsid w:val="009C3EAC"/>
    <w:rsid w:val="009E61F0"/>
    <w:rsid w:val="009F33B6"/>
    <w:rsid w:val="00A411B2"/>
    <w:rsid w:val="00A43253"/>
    <w:rsid w:val="00A5285B"/>
    <w:rsid w:val="00A850BA"/>
    <w:rsid w:val="00A903F6"/>
    <w:rsid w:val="00A938DF"/>
    <w:rsid w:val="00AC60B9"/>
    <w:rsid w:val="00AC7472"/>
    <w:rsid w:val="00AD1E20"/>
    <w:rsid w:val="00AE1E30"/>
    <w:rsid w:val="00AF4C3E"/>
    <w:rsid w:val="00B03012"/>
    <w:rsid w:val="00B370CE"/>
    <w:rsid w:val="00B463AA"/>
    <w:rsid w:val="00B7175A"/>
    <w:rsid w:val="00B757D5"/>
    <w:rsid w:val="00B837DF"/>
    <w:rsid w:val="00BA3852"/>
    <w:rsid w:val="00BB702E"/>
    <w:rsid w:val="00BC2CBD"/>
    <w:rsid w:val="00BE140A"/>
    <w:rsid w:val="00BE448F"/>
    <w:rsid w:val="00BE6541"/>
    <w:rsid w:val="00C2497C"/>
    <w:rsid w:val="00C40168"/>
    <w:rsid w:val="00C42E6F"/>
    <w:rsid w:val="00C7247C"/>
    <w:rsid w:val="00C96B26"/>
    <w:rsid w:val="00CB3AF8"/>
    <w:rsid w:val="00CD04D5"/>
    <w:rsid w:val="00CD6E02"/>
    <w:rsid w:val="00CE6976"/>
    <w:rsid w:val="00D420B0"/>
    <w:rsid w:val="00D45C08"/>
    <w:rsid w:val="00D60A56"/>
    <w:rsid w:val="00D61F6D"/>
    <w:rsid w:val="00D75D1B"/>
    <w:rsid w:val="00D81A04"/>
    <w:rsid w:val="00D8571B"/>
    <w:rsid w:val="00DB210C"/>
    <w:rsid w:val="00DC7C1C"/>
    <w:rsid w:val="00DD3AD1"/>
    <w:rsid w:val="00DE49A5"/>
    <w:rsid w:val="00DF3056"/>
    <w:rsid w:val="00DF4AC4"/>
    <w:rsid w:val="00E041EE"/>
    <w:rsid w:val="00E05FDA"/>
    <w:rsid w:val="00E16555"/>
    <w:rsid w:val="00E20C9B"/>
    <w:rsid w:val="00E36355"/>
    <w:rsid w:val="00E45719"/>
    <w:rsid w:val="00E45998"/>
    <w:rsid w:val="00E93BB7"/>
    <w:rsid w:val="00EA4885"/>
    <w:rsid w:val="00EA78E2"/>
    <w:rsid w:val="00EB7071"/>
    <w:rsid w:val="00EC59D6"/>
    <w:rsid w:val="00EE570C"/>
    <w:rsid w:val="00EE764C"/>
    <w:rsid w:val="00F11159"/>
    <w:rsid w:val="00F12938"/>
    <w:rsid w:val="00F2111C"/>
    <w:rsid w:val="00F33D1C"/>
    <w:rsid w:val="00F34C89"/>
    <w:rsid w:val="00F47AB6"/>
    <w:rsid w:val="00F51F0F"/>
    <w:rsid w:val="00F65A4F"/>
    <w:rsid w:val="00F73DA7"/>
    <w:rsid w:val="00F77C14"/>
    <w:rsid w:val="00FB046E"/>
    <w:rsid w:val="00FC36DB"/>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92ECB"/>
  <w15:docId w15:val="{93D89222-9045-42B2-8C13-FE15D28C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unhideWhenUsed/>
    <w:rsid w:val="0033145F"/>
    <w:rPr>
      <w:sz w:val="16"/>
      <w:szCs w:val="16"/>
    </w:rPr>
  </w:style>
  <w:style w:type="paragraph" w:styleId="CommentText">
    <w:name w:val="annotation text"/>
    <w:basedOn w:val="Normal"/>
    <w:link w:val="CommentTextChar"/>
    <w:uiPriority w:val="99"/>
    <w:unhideWhenUsed/>
    <w:rsid w:val="0033145F"/>
    <w:rPr>
      <w:sz w:val="20"/>
    </w:rPr>
  </w:style>
  <w:style w:type="character" w:customStyle="1" w:styleId="CommentTextChar">
    <w:name w:val="Comment Text Char"/>
    <w:basedOn w:val="DefaultParagraphFont"/>
    <w:link w:val="CommentText"/>
    <w:uiPriority w:val="99"/>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customStyle="1" w:styleId="PilbrowHeaderCover">
    <w:name w:val="Pilbrow Header Cover"/>
    <w:semiHidden/>
    <w:locked/>
    <w:rsid w:val="00CD04D5"/>
    <w:pPr>
      <w:spacing w:before="360" w:after="360"/>
      <w:ind w:left="-425" w:right="-204"/>
    </w:pPr>
    <w:rPr>
      <w:rFonts w:ascii="Arial" w:hAnsi="Arial"/>
      <w:b/>
      <w:color w:val="D1530B"/>
      <w:sz w:val="48"/>
      <w:szCs w:val="24"/>
      <w:lang w:eastAsia="en-US"/>
    </w:rPr>
  </w:style>
  <w:style w:type="character" w:styleId="Hyperlink">
    <w:name w:val="Hyperlink"/>
    <w:uiPriority w:val="99"/>
    <w:rsid w:val="00CD04D5"/>
    <w:rPr>
      <w:color w:val="0000FF"/>
      <w:u w:val="single"/>
    </w:rPr>
  </w:style>
  <w:style w:type="character" w:customStyle="1" w:styleId="UnresolvedMention1">
    <w:name w:val="Unresolved Mention1"/>
    <w:basedOn w:val="DefaultParagraphFont"/>
    <w:uiPriority w:val="99"/>
    <w:semiHidden/>
    <w:unhideWhenUsed/>
    <w:rsid w:val="00CD04D5"/>
    <w:rPr>
      <w:color w:val="808080"/>
      <w:shd w:val="clear" w:color="auto" w:fill="E6E6E6"/>
    </w:rPr>
  </w:style>
  <w:style w:type="character" w:styleId="Emphasis">
    <w:name w:val="Emphasis"/>
    <w:basedOn w:val="DefaultParagraphFont"/>
    <w:uiPriority w:val="20"/>
    <w:qFormat/>
    <w:rsid w:val="00525DCA"/>
    <w:rPr>
      <w:i/>
      <w:iCs/>
    </w:rPr>
  </w:style>
  <w:style w:type="table" w:styleId="TableGridLight">
    <w:name w:val="Grid Table Light"/>
    <w:basedOn w:val="TableNormal"/>
    <w:uiPriority w:val="40"/>
    <w:rsid w:val="00AC60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A233B"/>
    <w:rPr>
      <w:color w:val="800080" w:themeColor="followedHyperlink"/>
      <w:u w:val="single"/>
    </w:rPr>
  </w:style>
  <w:style w:type="paragraph" w:styleId="Revision">
    <w:name w:val="Revision"/>
    <w:hidden/>
    <w:uiPriority w:val="99"/>
    <w:semiHidden/>
    <w:rsid w:val="00796089"/>
    <w:rPr>
      <w:rFonts w:asciiTheme="minorHAnsi" w:hAnsiTheme="minorHAnsi"/>
      <w:sz w:val="22"/>
    </w:rPr>
  </w:style>
  <w:style w:type="character" w:customStyle="1" w:styleId="UnresolvedMention2">
    <w:name w:val="Unresolved Mention2"/>
    <w:basedOn w:val="DefaultParagraphFont"/>
    <w:uiPriority w:val="99"/>
    <w:semiHidden/>
    <w:unhideWhenUsed/>
    <w:rsid w:val="00953A85"/>
    <w:rPr>
      <w:color w:val="605E5C"/>
      <w:shd w:val="clear" w:color="auto" w:fill="E1DFDD"/>
    </w:rPr>
  </w:style>
  <w:style w:type="character" w:customStyle="1" w:styleId="UnresolvedMention">
    <w:name w:val="Unresolved Mention"/>
    <w:basedOn w:val="DefaultParagraphFont"/>
    <w:uiPriority w:val="99"/>
    <w:semiHidden/>
    <w:unhideWhenUsed/>
    <w:rsid w:val="00DF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ateway.icn.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oodside.com.au/supplier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nnifer.kan@woodside.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D619881C96ED4E6F8E01F874D58913AE"/>
        <w:category>
          <w:name w:val="General"/>
          <w:gallery w:val="placeholder"/>
        </w:category>
        <w:types>
          <w:type w:val="bbPlcHdr"/>
        </w:types>
        <w:behaviors>
          <w:behavior w:val="content"/>
        </w:behaviors>
        <w:guid w:val="{6BA82369-4C1D-4EC4-AD8D-B1E8E6281C2D}"/>
      </w:docPartPr>
      <w:docPartBody>
        <w:p w:rsidR="00ED04DE" w:rsidRDefault="00ED04DE" w:rsidP="00ED04DE">
          <w:pPr>
            <w:pStyle w:val="D619881C96ED4E6F8E01F874D58913AE"/>
          </w:pPr>
          <w:r>
            <w:rPr>
              <w:rStyle w:val="PlaceholderText"/>
            </w:rPr>
            <w:t>Enter project location here</w:t>
          </w:r>
        </w:p>
      </w:docPartBody>
    </w:docPart>
    <w:docPart>
      <w:docPartPr>
        <w:name w:val="ADB3EE550165421DA0A143999B7D87B5"/>
        <w:category>
          <w:name w:val="General"/>
          <w:gallery w:val="placeholder"/>
        </w:category>
        <w:types>
          <w:type w:val="bbPlcHdr"/>
        </w:types>
        <w:behaviors>
          <w:behavior w:val="content"/>
        </w:behaviors>
        <w:guid w:val="{4A39C777-C772-404E-8918-4036882C1B5B}"/>
      </w:docPartPr>
      <w:docPartBody>
        <w:p w:rsidR="00ED04DE" w:rsidRDefault="00ED04DE" w:rsidP="00ED04DE">
          <w:pPr>
            <w:pStyle w:val="ADB3EE550165421DA0A143999B7D87B5"/>
          </w:pPr>
          <w:r>
            <w:rPr>
              <w:rStyle w:val="PlaceholderText"/>
            </w:rPr>
            <w:t>Enter contact person here</w:t>
          </w:r>
        </w:p>
      </w:docPartBody>
    </w:docPart>
    <w:docPart>
      <w:docPartPr>
        <w:name w:val="62EBA670D55E4BB3831652C44FFE3AB5"/>
        <w:category>
          <w:name w:val="General"/>
          <w:gallery w:val="placeholder"/>
        </w:category>
        <w:types>
          <w:type w:val="bbPlcHdr"/>
        </w:types>
        <w:behaviors>
          <w:behavior w:val="content"/>
        </w:behaviors>
        <w:guid w:val="{EA4CA7EE-C1C6-4DCB-9C06-5ED0F2120DB3}"/>
      </w:docPartPr>
      <w:docPartBody>
        <w:p w:rsidR="00ED04DE" w:rsidRDefault="00ED04DE" w:rsidP="00ED04DE">
          <w:pPr>
            <w:pStyle w:val="62EBA670D55E4BB3831652C44FFE3AB5"/>
          </w:pPr>
          <w:r>
            <w:rPr>
              <w:rStyle w:val="PlaceholderText"/>
            </w:rPr>
            <w:t>Enter contact phone number here</w:t>
          </w:r>
        </w:p>
      </w:docPartBody>
    </w:docPart>
    <w:docPart>
      <w:docPartPr>
        <w:name w:val="609C79904C8447E3BBBE0F02F8ACCCAA"/>
        <w:category>
          <w:name w:val="General"/>
          <w:gallery w:val="placeholder"/>
        </w:category>
        <w:types>
          <w:type w:val="bbPlcHdr"/>
        </w:types>
        <w:behaviors>
          <w:behavior w:val="content"/>
        </w:behaviors>
        <w:guid w:val="{BFBAA5F3-D22A-4C9B-861A-F7B4434BB560}"/>
      </w:docPartPr>
      <w:docPartBody>
        <w:p w:rsidR="00ED04DE" w:rsidRDefault="00ED04DE" w:rsidP="00ED04DE">
          <w:pPr>
            <w:pStyle w:val="609C79904C8447E3BBBE0F02F8ACCCAA"/>
          </w:pPr>
          <w:r>
            <w:rPr>
              <w:rStyle w:val="PlaceholderText"/>
            </w:rPr>
            <w:t>Enter contact e-mail address here</w:t>
          </w:r>
        </w:p>
      </w:docPartBody>
    </w:docPart>
    <w:docPart>
      <w:docPartPr>
        <w:name w:val="B910F4BD82864C69A2A93F95828B0B22"/>
        <w:category>
          <w:name w:val="General"/>
          <w:gallery w:val="placeholder"/>
        </w:category>
        <w:types>
          <w:type w:val="bbPlcHdr"/>
        </w:types>
        <w:behaviors>
          <w:behavior w:val="content"/>
        </w:behaviors>
        <w:guid w:val="{79542306-6B89-4080-9653-886A2EE7D4E1}"/>
      </w:docPartPr>
      <w:docPartBody>
        <w:p w:rsidR="00ED04DE" w:rsidRDefault="00ED04DE" w:rsidP="00ED04DE">
          <w:pPr>
            <w:pStyle w:val="B910F4BD82864C69A2A93F95828B0B22"/>
          </w:pPr>
          <w:r>
            <w:rPr>
              <w:rStyle w:val="PlaceholderText"/>
            </w:rPr>
            <w:t>Enter response here</w:t>
          </w:r>
        </w:p>
      </w:docPartBody>
    </w:docPart>
    <w:docPart>
      <w:docPartPr>
        <w:name w:val="0D64B8226CBE49D588E700E9C66F02BE"/>
        <w:category>
          <w:name w:val="General"/>
          <w:gallery w:val="placeholder"/>
        </w:category>
        <w:types>
          <w:type w:val="bbPlcHdr"/>
        </w:types>
        <w:behaviors>
          <w:behavior w:val="content"/>
        </w:behaviors>
        <w:guid w:val="{285592F7-A614-410B-8F5A-05A23BAC22DB}"/>
      </w:docPartPr>
      <w:docPartBody>
        <w:p w:rsidR="00ED04DE" w:rsidRDefault="00ED04DE" w:rsidP="00ED04DE">
          <w:pPr>
            <w:pStyle w:val="0D64B8226CBE49D588E700E9C66F02BE"/>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21A547477B0D4EE2A73D2AF4A84C01F2"/>
        <w:category>
          <w:name w:val="General"/>
          <w:gallery w:val="placeholder"/>
        </w:category>
        <w:types>
          <w:type w:val="bbPlcHdr"/>
        </w:types>
        <w:behaviors>
          <w:behavior w:val="content"/>
        </w:behaviors>
        <w:guid w:val="{0AE3F374-175C-4B33-8FD3-69BF1EDA38F6}"/>
      </w:docPartPr>
      <w:docPartBody>
        <w:p w:rsidR="00ED04DE" w:rsidRDefault="00ED04DE" w:rsidP="00ED04DE">
          <w:pPr>
            <w:pStyle w:val="21A547477B0D4EE2A73D2AF4A84C01F2"/>
          </w:pPr>
          <w:r w:rsidRPr="00662C3D">
            <w:rPr>
              <w:rStyle w:val="PlaceholderText"/>
            </w:rPr>
            <w:t>List goods to be purchased here</w:t>
          </w:r>
        </w:p>
      </w:docPartBody>
    </w:docPart>
    <w:docPart>
      <w:docPartPr>
        <w:name w:val="8A9BA1A8420A4676B6DAC2A052E26570"/>
        <w:category>
          <w:name w:val="General"/>
          <w:gallery w:val="placeholder"/>
        </w:category>
        <w:types>
          <w:type w:val="bbPlcHdr"/>
        </w:types>
        <w:behaviors>
          <w:behavior w:val="content"/>
        </w:behaviors>
        <w:guid w:val="{63D2E976-A242-483D-A8E8-7190A6DB44F9}"/>
      </w:docPartPr>
      <w:docPartBody>
        <w:p w:rsidR="00ED04DE" w:rsidRDefault="00ED04DE" w:rsidP="00ED04DE">
          <w:pPr>
            <w:pStyle w:val="8A9BA1A8420A4676B6DAC2A052E26570"/>
          </w:pPr>
          <w:r w:rsidRPr="00662C3D">
            <w:rPr>
              <w:rStyle w:val="PlaceholderText"/>
            </w:rPr>
            <w:t>List goods to be purchased here</w:t>
          </w:r>
        </w:p>
      </w:docPartBody>
    </w:docPart>
    <w:docPart>
      <w:docPartPr>
        <w:name w:val="9BA5051DAD2C43E59DA4F542648D690B"/>
        <w:category>
          <w:name w:val="General"/>
          <w:gallery w:val="placeholder"/>
        </w:category>
        <w:types>
          <w:type w:val="bbPlcHdr"/>
        </w:types>
        <w:behaviors>
          <w:behavior w:val="content"/>
        </w:behaviors>
        <w:guid w:val="{F8AC4E8D-C7B4-4C9A-B0C1-587A466ACBCA}"/>
      </w:docPartPr>
      <w:docPartBody>
        <w:p w:rsidR="00ED04DE" w:rsidRDefault="00ED04DE" w:rsidP="00ED04DE">
          <w:pPr>
            <w:pStyle w:val="9BA5051DAD2C43E59DA4F542648D690B"/>
          </w:pPr>
          <w:r w:rsidRPr="00662C3D">
            <w:rPr>
              <w:rStyle w:val="PlaceholderText"/>
            </w:rPr>
            <w:t>List goods to be purchased here</w:t>
          </w:r>
        </w:p>
      </w:docPartBody>
    </w:docPart>
    <w:docPart>
      <w:docPartPr>
        <w:name w:val="FB9964125C25420497C167FEFF54B007"/>
        <w:category>
          <w:name w:val="General"/>
          <w:gallery w:val="placeholder"/>
        </w:category>
        <w:types>
          <w:type w:val="bbPlcHdr"/>
        </w:types>
        <w:behaviors>
          <w:behavior w:val="content"/>
        </w:behaviors>
        <w:guid w:val="{BA1A71AE-2260-4FB4-8152-15D57FD854E9}"/>
      </w:docPartPr>
      <w:docPartBody>
        <w:p w:rsidR="00ED04DE" w:rsidRDefault="00ED04DE" w:rsidP="00ED04DE">
          <w:pPr>
            <w:pStyle w:val="FB9964125C25420497C167FEFF54B007"/>
          </w:pPr>
          <w:r>
            <w:rPr>
              <w:rStyle w:val="PlaceholderText"/>
            </w:rPr>
            <w:t>List goods to be purchased here – Insert additional rows if required</w:t>
          </w:r>
        </w:p>
      </w:docPartBody>
    </w:docPart>
    <w:docPart>
      <w:docPartPr>
        <w:name w:val="0A361B4A6A8E4C39AE214264B26716B9"/>
        <w:category>
          <w:name w:val="General"/>
          <w:gallery w:val="placeholder"/>
        </w:category>
        <w:types>
          <w:type w:val="bbPlcHdr"/>
        </w:types>
        <w:behaviors>
          <w:behavior w:val="content"/>
        </w:behaviors>
        <w:guid w:val="{611C8CE3-5058-4972-A81E-72795BFBF0A5}"/>
      </w:docPartPr>
      <w:docPartBody>
        <w:p w:rsidR="0044302E" w:rsidRDefault="001372CC" w:rsidP="001372CC">
          <w:pPr>
            <w:pStyle w:val="0A361B4A6A8E4C39AE214264B26716B9"/>
          </w:pPr>
          <w:r>
            <w:rPr>
              <w:rStyle w:val="PlaceholderText"/>
            </w:rPr>
            <w:t>Enter project description here</w:t>
          </w:r>
        </w:p>
      </w:docPartBody>
    </w:docPart>
    <w:docPart>
      <w:docPartPr>
        <w:name w:val="1B20908C90034FA6898D59B342339BE3"/>
        <w:category>
          <w:name w:val="General"/>
          <w:gallery w:val="placeholder"/>
        </w:category>
        <w:types>
          <w:type w:val="bbPlcHdr"/>
        </w:types>
        <w:behaviors>
          <w:behavior w:val="content"/>
        </w:behaviors>
        <w:guid w:val="{68CD7C86-A507-40C8-ACB4-F8FBDD27BA06}"/>
      </w:docPartPr>
      <w:docPartBody>
        <w:p w:rsidR="0044302E" w:rsidRDefault="001372CC" w:rsidP="001372CC">
          <w:pPr>
            <w:pStyle w:val="1B20908C90034FA6898D59B342339BE3"/>
          </w:pPr>
          <w:r>
            <w:rPr>
              <w:rStyle w:val="PlaceholderText"/>
            </w:rPr>
            <w:t>Provide project description including the project type, project name and whether it is a new facility or an upgrade to an existing facility</w:t>
          </w:r>
        </w:p>
      </w:docPartBody>
    </w:docPart>
    <w:docPart>
      <w:docPartPr>
        <w:name w:val="24900E3999134C50A1659AAE13A67D92"/>
        <w:category>
          <w:name w:val="General"/>
          <w:gallery w:val="placeholder"/>
        </w:category>
        <w:types>
          <w:type w:val="bbPlcHdr"/>
        </w:types>
        <w:behaviors>
          <w:behavior w:val="content"/>
        </w:behaviors>
        <w:guid w:val="{28A4C859-5ED5-4DBC-82E1-2F8055805480}"/>
      </w:docPartPr>
      <w:docPartBody>
        <w:p w:rsidR="0044302E" w:rsidRDefault="001372CC" w:rsidP="001372CC">
          <w:pPr>
            <w:pStyle w:val="24900E3999134C50A1659AAE13A67D92"/>
          </w:pPr>
          <w:r>
            <w:rPr>
              <w:rStyle w:val="PlaceholderText"/>
            </w:rPr>
            <w:t>Provide project description including the project type, project name and whether it is a new facility or an upgrade to an existing facility</w:t>
          </w:r>
        </w:p>
      </w:docPartBody>
    </w:docPart>
    <w:docPart>
      <w:docPartPr>
        <w:name w:val="8A694E6A06A44DB6862F0A6DDA99E941"/>
        <w:category>
          <w:name w:val="General"/>
          <w:gallery w:val="placeholder"/>
        </w:category>
        <w:types>
          <w:type w:val="bbPlcHdr"/>
        </w:types>
        <w:behaviors>
          <w:behavior w:val="content"/>
        </w:behaviors>
        <w:guid w:val="{5E99DCF2-4C82-498E-83B3-83DB3F255D7A}"/>
      </w:docPartPr>
      <w:docPartBody>
        <w:p w:rsidR="0044302E" w:rsidRDefault="001372CC" w:rsidP="001372CC">
          <w:pPr>
            <w:pStyle w:val="8A694E6A06A44DB6862F0A6DDA99E941"/>
          </w:pPr>
          <w:r>
            <w:rPr>
              <w:rStyle w:val="PlaceholderText"/>
            </w:rPr>
            <w:t>Enter response here</w:t>
          </w:r>
        </w:p>
      </w:docPartBody>
    </w:docPart>
    <w:docPart>
      <w:docPartPr>
        <w:name w:val="F7E4A8F0AD0742598E8E21C9B06C1176"/>
        <w:category>
          <w:name w:val="General"/>
          <w:gallery w:val="placeholder"/>
        </w:category>
        <w:types>
          <w:type w:val="bbPlcHdr"/>
        </w:types>
        <w:behaviors>
          <w:behavior w:val="content"/>
        </w:behaviors>
        <w:guid w:val="{BAA92017-1894-4E46-AB01-2B8390DDC4C8}"/>
      </w:docPartPr>
      <w:docPartBody>
        <w:p w:rsidR="00C04EDC" w:rsidRDefault="00710CA8" w:rsidP="00710CA8">
          <w:pPr>
            <w:pStyle w:val="F7E4A8F0AD0742598E8E21C9B06C1176"/>
          </w:pPr>
          <w:r>
            <w:rPr>
              <w:rStyle w:val="PlaceholderText"/>
            </w:rPr>
            <w:t>Provide project description including the project type, project name and whether it is a new facility or an upgrade to an existing facility</w:t>
          </w:r>
        </w:p>
      </w:docPartBody>
    </w:docPart>
    <w:docPart>
      <w:docPartPr>
        <w:name w:val="5D7ADA52DEC54C6F8D1CB36F988CA5DA"/>
        <w:category>
          <w:name w:val="General"/>
          <w:gallery w:val="placeholder"/>
        </w:category>
        <w:types>
          <w:type w:val="bbPlcHdr"/>
        </w:types>
        <w:behaviors>
          <w:behavior w:val="content"/>
        </w:behaviors>
        <w:guid w:val="{D573B3BB-23AD-42B0-BF5F-E03E402AE691}"/>
      </w:docPartPr>
      <w:docPartBody>
        <w:p w:rsidR="00C04EDC" w:rsidRDefault="00710CA8" w:rsidP="00710CA8">
          <w:pPr>
            <w:pStyle w:val="5D7ADA52DEC54C6F8D1CB36F988CA5DA"/>
          </w:pPr>
          <w:r>
            <w:rPr>
              <w:rStyle w:val="PlaceholderText"/>
            </w:rPr>
            <w:t>Enter project location here</w:t>
          </w:r>
        </w:p>
      </w:docPartBody>
    </w:docPart>
    <w:docPart>
      <w:docPartPr>
        <w:name w:val="6FC0FB0121584EC5886A1E41A440E857"/>
        <w:category>
          <w:name w:val="General"/>
          <w:gallery w:val="placeholder"/>
        </w:category>
        <w:types>
          <w:type w:val="bbPlcHdr"/>
        </w:types>
        <w:behaviors>
          <w:behavior w:val="content"/>
        </w:behaviors>
        <w:guid w:val="{F3466C42-56BA-45DF-8F68-634B3C22BB97}"/>
      </w:docPartPr>
      <w:docPartBody>
        <w:p w:rsidR="00C04EDC" w:rsidRDefault="00710CA8" w:rsidP="00710CA8">
          <w:pPr>
            <w:pStyle w:val="6FC0FB0121584EC5886A1E41A440E857"/>
          </w:pPr>
          <w:r>
            <w:rPr>
              <w:rStyle w:val="PlaceholderText"/>
            </w:rPr>
            <w:t>Provide project description including the project type, project name and whether it is a new facility or an upgrade to an existing facility</w:t>
          </w:r>
        </w:p>
      </w:docPartBody>
    </w:docPart>
    <w:docPart>
      <w:docPartPr>
        <w:name w:val="02E21FC9277B465BBECBD163859D348D"/>
        <w:category>
          <w:name w:val="General"/>
          <w:gallery w:val="placeholder"/>
        </w:category>
        <w:types>
          <w:type w:val="bbPlcHdr"/>
        </w:types>
        <w:behaviors>
          <w:behavior w:val="content"/>
        </w:behaviors>
        <w:guid w:val="{D302D80F-705F-4EE9-8F6E-C13E2E78394C}"/>
      </w:docPartPr>
      <w:docPartBody>
        <w:p w:rsidR="00C04EDC" w:rsidRDefault="00710CA8" w:rsidP="00710CA8">
          <w:pPr>
            <w:pStyle w:val="02E21FC9277B465BBECBD163859D348D"/>
          </w:pPr>
          <w:r>
            <w:rPr>
              <w:rStyle w:val="PlaceholderText"/>
            </w:rPr>
            <w:t>Enter project location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57174"/>
    <w:rsid w:val="00123573"/>
    <w:rsid w:val="001372CC"/>
    <w:rsid w:val="001625FA"/>
    <w:rsid w:val="001E7FA4"/>
    <w:rsid w:val="003A379C"/>
    <w:rsid w:val="004037B1"/>
    <w:rsid w:val="0044302E"/>
    <w:rsid w:val="004435B5"/>
    <w:rsid w:val="004F1B15"/>
    <w:rsid w:val="00710CA8"/>
    <w:rsid w:val="00775983"/>
    <w:rsid w:val="00C04EDC"/>
    <w:rsid w:val="00C16C26"/>
    <w:rsid w:val="00E11B25"/>
    <w:rsid w:val="00ED04DE"/>
    <w:rsid w:val="00F47839"/>
    <w:rsid w:val="00F74090"/>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0CA8"/>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73A8432F45EA458BB47E62B86C6F8BC9">
    <w:name w:val="73A8432F45EA458BB47E62B86C6F8BC9"/>
    <w:rsid w:val="00ED04DE"/>
  </w:style>
  <w:style w:type="paragraph" w:customStyle="1" w:styleId="D619881C96ED4E6F8E01F874D58913AE">
    <w:name w:val="D619881C96ED4E6F8E01F874D58913AE"/>
    <w:rsid w:val="00ED04DE"/>
  </w:style>
  <w:style w:type="paragraph" w:customStyle="1" w:styleId="ADB3EE550165421DA0A143999B7D87B5">
    <w:name w:val="ADB3EE550165421DA0A143999B7D87B5"/>
    <w:rsid w:val="00ED04DE"/>
  </w:style>
  <w:style w:type="paragraph" w:customStyle="1" w:styleId="62EBA670D55E4BB3831652C44FFE3AB5">
    <w:name w:val="62EBA670D55E4BB3831652C44FFE3AB5"/>
    <w:rsid w:val="00ED04DE"/>
  </w:style>
  <w:style w:type="paragraph" w:customStyle="1" w:styleId="609C79904C8447E3BBBE0F02F8ACCCAA">
    <w:name w:val="609C79904C8447E3BBBE0F02F8ACCCAA"/>
    <w:rsid w:val="00ED04DE"/>
  </w:style>
  <w:style w:type="paragraph" w:customStyle="1" w:styleId="B910F4BD82864C69A2A93F95828B0B22">
    <w:name w:val="B910F4BD82864C69A2A93F95828B0B22"/>
    <w:rsid w:val="00ED04DE"/>
  </w:style>
  <w:style w:type="paragraph" w:customStyle="1" w:styleId="0D64B8226CBE49D588E700E9C66F02BE">
    <w:name w:val="0D64B8226CBE49D588E700E9C66F02BE"/>
    <w:rsid w:val="00ED04DE"/>
  </w:style>
  <w:style w:type="paragraph" w:customStyle="1" w:styleId="E325147180AF4F5BA166FA439A53B88C">
    <w:name w:val="E325147180AF4F5BA166FA439A53B88C"/>
    <w:rsid w:val="00ED04DE"/>
  </w:style>
  <w:style w:type="paragraph" w:customStyle="1" w:styleId="43FF93382A6F4C6F9F4BD0CE49D29942">
    <w:name w:val="43FF93382A6F4C6F9F4BD0CE49D29942"/>
    <w:rsid w:val="00ED04DE"/>
  </w:style>
  <w:style w:type="paragraph" w:customStyle="1" w:styleId="5E77EDB58D084CDE9B4340E9D5B960EE">
    <w:name w:val="5E77EDB58D084CDE9B4340E9D5B960EE"/>
    <w:rsid w:val="00ED04DE"/>
  </w:style>
  <w:style w:type="paragraph" w:customStyle="1" w:styleId="3BA4619DB7384C7BBBDCB3682CC14EFC">
    <w:name w:val="3BA4619DB7384C7BBBDCB3682CC14EFC"/>
    <w:rsid w:val="00ED04DE"/>
  </w:style>
  <w:style w:type="paragraph" w:customStyle="1" w:styleId="21A547477B0D4EE2A73D2AF4A84C01F2">
    <w:name w:val="21A547477B0D4EE2A73D2AF4A84C01F2"/>
    <w:rsid w:val="00ED04DE"/>
  </w:style>
  <w:style w:type="paragraph" w:customStyle="1" w:styleId="8A9BA1A8420A4676B6DAC2A052E26570">
    <w:name w:val="8A9BA1A8420A4676B6DAC2A052E26570"/>
    <w:rsid w:val="00ED04DE"/>
  </w:style>
  <w:style w:type="paragraph" w:customStyle="1" w:styleId="9BA5051DAD2C43E59DA4F542648D690B">
    <w:name w:val="9BA5051DAD2C43E59DA4F542648D690B"/>
    <w:rsid w:val="00ED04DE"/>
  </w:style>
  <w:style w:type="paragraph" w:customStyle="1" w:styleId="FB9964125C25420497C167FEFF54B007">
    <w:name w:val="FB9964125C25420497C167FEFF54B007"/>
    <w:rsid w:val="00ED04DE"/>
  </w:style>
  <w:style w:type="paragraph" w:customStyle="1" w:styleId="CB0E3799F5C549639F41C15FD1A3CEE1">
    <w:name w:val="CB0E3799F5C549639F41C15FD1A3CEE1"/>
    <w:rsid w:val="00123573"/>
  </w:style>
  <w:style w:type="paragraph" w:customStyle="1" w:styleId="A2E55AEA37B84F3F97FB6D378477B143">
    <w:name w:val="A2E55AEA37B84F3F97FB6D378477B143"/>
    <w:rsid w:val="00123573"/>
  </w:style>
  <w:style w:type="paragraph" w:customStyle="1" w:styleId="3355B545C6B44752B6B47C6933A10489">
    <w:name w:val="3355B545C6B44752B6B47C6933A10489"/>
    <w:rsid w:val="00123573"/>
  </w:style>
  <w:style w:type="paragraph" w:customStyle="1" w:styleId="0F5ED411B10148029E132041A0B1EF5D">
    <w:name w:val="0F5ED411B10148029E132041A0B1EF5D"/>
    <w:rsid w:val="00123573"/>
  </w:style>
  <w:style w:type="paragraph" w:customStyle="1" w:styleId="85F27BFB1B984A16A1ACAA5DE7B44C53">
    <w:name w:val="85F27BFB1B984A16A1ACAA5DE7B44C53"/>
    <w:rsid w:val="00775983"/>
  </w:style>
  <w:style w:type="paragraph" w:customStyle="1" w:styleId="AF608761E05D4201A2F1FE1F751AA59A">
    <w:name w:val="AF608761E05D4201A2F1FE1F751AA59A"/>
    <w:rsid w:val="00775983"/>
  </w:style>
  <w:style w:type="paragraph" w:customStyle="1" w:styleId="0A361B4A6A8E4C39AE214264B26716B9">
    <w:name w:val="0A361B4A6A8E4C39AE214264B26716B9"/>
    <w:rsid w:val="001372CC"/>
  </w:style>
  <w:style w:type="paragraph" w:customStyle="1" w:styleId="1B20908C90034FA6898D59B342339BE3">
    <w:name w:val="1B20908C90034FA6898D59B342339BE3"/>
    <w:rsid w:val="001372CC"/>
  </w:style>
  <w:style w:type="paragraph" w:customStyle="1" w:styleId="95002BCA600E46A7914F2EB6D4364234">
    <w:name w:val="95002BCA600E46A7914F2EB6D4364234"/>
    <w:rsid w:val="001372CC"/>
  </w:style>
  <w:style w:type="paragraph" w:customStyle="1" w:styleId="24900E3999134C50A1659AAE13A67D92">
    <w:name w:val="24900E3999134C50A1659AAE13A67D92"/>
    <w:rsid w:val="001372CC"/>
  </w:style>
  <w:style w:type="paragraph" w:customStyle="1" w:styleId="0060A618DB32471480D4F689590BF841">
    <w:name w:val="0060A618DB32471480D4F689590BF841"/>
    <w:rsid w:val="001372CC"/>
  </w:style>
  <w:style w:type="paragraph" w:customStyle="1" w:styleId="8A694E6A06A44DB6862F0A6DDA99E941">
    <w:name w:val="8A694E6A06A44DB6862F0A6DDA99E941"/>
    <w:rsid w:val="001372CC"/>
  </w:style>
  <w:style w:type="paragraph" w:customStyle="1" w:styleId="F7E4A8F0AD0742598E8E21C9B06C1176">
    <w:name w:val="F7E4A8F0AD0742598E8E21C9B06C1176"/>
    <w:rsid w:val="00710CA8"/>
  </w:style>
  <w:style w:type="paragraph" w:customStyle="1" w:styleId="5D7ADA52DEC54C6F8D1CB36F988CA5DA">
    <w:name w:val="5D7ADA52DEC54C6F8D1CB36F988CA5DA"/>
    <w:rsid w:val="00710CA8"/>
  </w:style>
  <w:style w:type="paragraph" w:customStyle="1" w:styleId="6FC0FB0121584EC5886A1E41A440E857">
    <w:name w:val="6FC0FB0121584EC5886A1E41A440E857"/>
    <w:rsid w:val="00710CA8"/>
  </w:style>
  <w:style w:type="paragraph" w:customStyle="1" w:styleId="02E21FC9277B465BBECBD163859D348D">
    <w:name w:val="02E21FC9277B465BBECBD163859D348D"/>
    <w:rsid w:val="00710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144c28-30e0-4d63-a601-c4677c286a06">0HS4VK41WO60-1383656215-15436</_dlc_DocId>
    <_dlc_DocIdUrl xmlns="f9144c28-30e0-4d63-a601-c4677c286a06">
      <Url>https://woodsideenergy.sharepoint.com/sites/SSPLCP/_layouts/15/DocIdRedir.aspx?ID=0HS4VK41WO60-1383656215-15436</Url>
      <Description>0HS4VK41WO60-1383656215-15436</Description>
    </_dlc_DocIdUrl>
    <SharedWithUsers xmlns="f9144c28-30e0-4d63-a601-c4677c286a06">
      <UserInfo>
        <DisplayName>Pennington, Sue S.</DisplayName>
        <AccountId>452</AccountId>
        <AccountType/>
      </UserInfo>
      <UserInfo>
        <DisplayName>Ng, Tristan T.</DisplayName>
        <AccountId>1619</AccountId>
        <AccountType/>
      </UserInfo>
      <UserInfo>
        <DisplayName>Brook, Hugh</DisplayName>
        <AccountId>2440</AccountId>
        <AccountType/>
      </UserInfo>
      <UserInfo>
        <DisplayName>Kan, Jennifer</DisplayName>
        <AccountId>465</AccountId>
        <AccountType/>
      </UserInfo>
      <UserInfo>
        <DisplayName>Davidson, Zoe</DisplayName>
        <AccountId>1593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2B54B35C367499DCAAAA7FD05EB04" ma:contentTypeVersion="6" ma:contentTypeDescription="Create a new document." ma:contentTypeScope="" ma:versionID="4687ae49ab40225a9678efd17b42623e">
  <xsd:schema xmlns:xsd="http://www.w3.org/2001/XMLSchema" xmlns:xs="http://www.w3.org/2001/XMLSchema" xmlns:p="http://schemas.microsoft.com/office/2006/metadata/properties" xmlns:ns2="f9144c28-30e0-4d63-a601-c4677c286a06" xmlns:ns3="5bedebd8-1439-4e04-9614-bf538ea8d618" targetNamespace="http://schemas.microsoft.com/office/2006/metadata/properties" ma:root="true" ma:fieldsID="56938ec80c0ae0399ce23ad7496c8aaa" ns2:_="" ns3:_="">
    <xsd:import namespace="f9144c28-30e0-4d63-a601-c4677c286a06"/>
    <xsd:import namespace="5bedebd8-1439-4e04-9614-bf538ea8d61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4c28-30e0-4d63-a601-c4677c286a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edebd8-1439-4e04-9614-bf538ea8d61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92F7-D880-4BFA-88AA-C18ED1E6F4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bedebd8-1439-4e04-9614-bf538ea8d618"/>
    <ds:schemaRef ds:uri="f9144c28-30e0-4d63-a601-c4677c286a06"/>
    <ds:schemaRef ds:uri="http://www.w3.org/XML/1998/namespace"/>
    <ds:schemaRef ds:uri="http://purl.org/dc/dcmitype/"/>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C0A22255-AC64-4C84-9AC5-8FAB46E4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4c28-30e0-4d63-a601-c4677c286a06"/>
    <ds:schemaRef ds:uri="5bedebd8-1439-4e04-9614-bf538ea8d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E114D-D3A3-413A-AFA3-88F3D4142D87}">
  <ds:schemaRefs>
    <ds:schemaRef ds:uri="http://schemas.microsoft.com/sharepoint/events"/>
  </ds:schemaRefs>
</ds:datastoreItem>
</file>

<file path=customXml/itemProps5.xml><?xml version="1.0" encoding="utf-8"?>
<ds:datastoreItem xmlns:ds="http://schemas.openxmlformats.org/officeDocument/2006/customXml" ds:itemID="{BC336D52-FB9B-428C-9B6D-C4FF72F5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1365</Words>
  <Characters>7784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Avlonitis, Margetta</cp:lastModifiedBy>
  <cp:revision>2</cp:revision>
  <cp:lastPrinted>2013-11-14T17:45:00Z</cp:lastPrinted>
  <dcterms:created xsi:type="dcterms:W3CDTF">2022-07-27T08:44:00Z</dcterms:created>
  <dcterms:modified xsi:type="dcterms:W3CDTF">2022-07-27T08:44:00Z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0x0101008782B54B35C367499DCAAAA7FD05EB04</vt:lpwstr>
  </property>
  <property fmtid="{D5CDD505-2E9C-101B-9397-08002B2CF9AE}" pid="7" name="DocHub_Year">
    <vt:lpwstr>2606;#2020|6a3660c5-15bd-4052-a0a1-6237663b7600</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143265b2-b0c2-4e07-a406-07568ec38be9</vt:lpwstr>
  </property>
</Properties>
</file>