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D7" w:rsidRDefault="0070148B">
      <w:pPr>
        <w:spacing w:before="3" w:after="638"/>
        <w:ind w:right="19"/>
        <w:textAlignment w:val="baseline"/>
      </w:pPr>
      <w:bookmarkStart w:id="0" w:name="_GoBack"/>
      <w:bookmarkEnd w:id="0"/>
      <w:r>
        <w:rPr>
          <w:noProof/>
          <w:lang w:val="en-AU" w:eastAsia="en-AU"/>
        </w:rPr>
        <w:drawing>
          <wp:inline distT="0" distB="0" distL="0" distR="0">
            <wp:extent cx="3251835"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251835" cy="490855"/>
                    </a:xfrm>
                    <a:prstGeom prst="rect">
                      <a:avLst/>
                    </a:prstGeom>
                  </pic:spPr>
                </pic:pic>
              </a:graphicData>
            </a:graphic>
          </wp:inline>
        </w:drawing>
      </w:r>
    </w:p>
    <w:p w:rsidR="00041AD7" w:rsidRDefault="00041AD7">
      <w:pPr>
        <w:spacing w:before="3" w:after="638"/>
        <w:sectPr w:rsidR="00041AD7">
          <w:pgSz w:w="11904" w:h="16843"/>
          <w:pgMar w:top="2680" w:right="5727" w:bottom="1627" w:left="1037" w:header="720" w:footer="720" w:gutter="0"/>
          <w:cols w:space="720"/>
        </w:sectPr>
      </w:pPr>
    </w:p>
    <w:p w:rsidR="00041AD7" w:rsidRDefault="0070148B">
      <w:pPr>
        <w:spacing w:after="354" w:line="418" w:lineRule="exact"/>
        <w:jc w:val="center"/>
        <w:textAlignment w:val="baseline"/>
        <w:rPr>
          <w:rFonts w:ascii="Arial" w:eastAsia="Arial" w:hAnsi="Arial"/>
          <w:color w:val="202B34"/>
          <w:w w:val="95"/>
          <w:sz w:val="34"/>
        </w:rPr>
      </w:pPr>
      <w:r>
        <w:rPr>
          <w:rFonts w:ascii="Arial" w:eastAsia="Arial" w:hAnsi="Arial"/>
          <w:color w:val="202B34"/>
          <w:w w:val="95"/>
          <w:sz w:val="34"/>
        </w:rPr>
        <w:t xml:space="preserve">Australian Industry Participation (AIP) plan </w:t>
      </w:r>
      <w:r>
        <w:rPr>
          <w:rFonts w:ascii="Arial" w:eastAsia="Arial" w:hAnsi="Arial"/>
          <w:color w:val="202B34"/>
          <w:w w:val="95"/>
          <w:sz w:val="34"/>
        </w:rPr>
        <w:br/>
        <w:t>Executive Summary</w:t>
      </w:r>
    </w:p>
    <w:p w:rsidR="00041AD7" w:rsidRDefault="0070148B">
      <w:pPr>
        <w:spacing w:before="759" w:after="165" w:line="445" w:lineRule="exact"/>
        <w:ind w:left="216"/>
        <w:textAlignment w:val="baseline"/>
        <w:rPr>
          <w:rFonts w:ascii="Arial" w:eastAsia="Arial" w:hAnsi="Arial"/>
          <w:color w:val="202B34"/>
          <w:spacing w:val="10"/>
          <w:w w:val="95"/>
          <w:sz w:val="38"/>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7AB3"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" strokecolor="#d3d6e2" strokeweight="2.4pt">
                <w10:wrap anchorx="page" anchory="page"/>
              </v:line>
            </w:pict>
          </mc:Fallback>
        </mc:AlternateContent>
      </w:r>
      <w:r>
        <w:rPr>
          <w:rFonts w:ascii="Arial" w:eastAsia="Arial" w:hAnsi="Arial"/>
          <w:color w:val="202B34"/>
          <w:spacing w:val="10"/>
          <w:w w:val="95"/>
          <w:sz w:val="38"/>
        </w:rPr>
        <w:t>1.Organisation and project details</w:t>
      </w:r>
    </w:p>
    <w:p w:rsidR="00041AD7" w:rsidRDefault="0070148B">
      <w:pPr>
        <w:spacing w:before="244" w:line="187" w:lineRule="exact"/>
        <w:textAlignment w:val="baseline"/>
        <w:rPr>
          <w:rFonts w:ascii="Arial" w:eastAsia="Arial" w:hAnsi="Arial"/>
          <w:b/>
          <w:color w:val="202B34"/>
          <w:spacing w:val="-1"/>
          <w:sz w:val="16"/>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E338"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" strokecolor="#202b34" strokeweight="1.2pt">
                <w10:wrap anchorx="page" anchory="page"/>
              </v:line>
            </w:pict>
          </mc:Fallback>
        </mc:AlternateContent>
      </w:r>
      <w:r>
        <w:rPr>
          <w:rFonts w:ascii="Arial" w:eastAsia="Arial" w:hAnsi="Arial"/>
          <w:b/>
          <w:color w:val="202B34"/>
          <w:spacing w:val="-1"/>
          <w:sz w:val="16"/>
        </w:rPr>
        <w:t xml:space="preserve">Company/organisation name: </w:t>
      </w:r>
      <w:r>
        <w:rPr>
          <w:rFonts w:ascii="Arial" w:eastAsia="Arial" w:hAnsi="Arial"/>
          <w:color w:val="202B34"/>
          <w:spacing w:val="-1"/>
          <w:sz w:val="16"/>
        </w:rPr>
        <w:t>CHARLES DARWIN UNIVERSITY</w:t>
      </w:r>
    </w:p>
    <w:p w:rsidR="00041AD7" w:rsidRDefault="0070148B">
      <w:pPr>
        <w:spacing w:before="29" w:line="187" w:lineRule="exact"/>
        <w:textAlignment w:val="baseline"/>
        <w:rPr>
          <w:rFonts w:ascii="Arial" w:eastAsia="Arial" w:hAnsi="Arial"/>
          <w:b/>
          <w:color w:val="202B34"/>
          <w:spacing w:val="-3"/>
          <w:sz w:val="16"/>
        </w:rPr>
      </w:pPr>
      <w:r>
        <w:rPr>
          <w:rFonts w:ascii="Arial" w:eastAsia="Arial" w:hAnsi="Arial"/>
          <w:b/>
          <w:color w:val="202B34"/>
          <w:spacing w:val="-3"/>
          <w:sz w:val="16"/>
        </w:rPr>
        <w:t xml:space="preserve">Project name: </w:t>
      </w:r>
      <w:r>
        <w:rPr>
          <w:rFonts w:ascii="Arial" w:eastAsia="Arial" w:hAnsi="Arial"/>
          <w:color w:val="202B34"/>
          <w:spacing w:val="-3"/>
          <w:sz w:val="16"/>
        </w:rPr>
        <w:t>Education and Community Precinct CBD</w:t>
      </w:r>
    </w:p>
    <w:p w:rsidR="00041AD7" w:rsidRDefault="0070148B">
      <w:pPr>
        <w:spacing w:line="219" w:lineRule="exact"/>
        <w:ind w:right="216"/>
        <w:textAlignment w:val="baseline"/>
        <w:rPr>
          <w:rFonts w:ascii="Arial" w:eastAsia="Arial" w:hAnsi="Arial"/>
          <w:b/>
          <w:color w:val="202B34"/>
          <w:spacing w:val="-3"/>
          <w:sz w:val="16"/>
        </w:rPr>
      </w:pPr>
      <w:r>
        <w:rPr>
          <w:rFonts w:ascii="Arial" w:eastAsia="Arial" w:hAnsi="Arial"/>
          <w:b/>
          <w:color w:val="202B34"/>
          <w:spacing w:val="-3"/>
          <w:sz w:val="16"/>
        </w:rPr>
        <w:t xml:space="preserve">Description of the project: </w:t>
      </w:r>
      <w:r>
        <w:rPr>
          <w:rFonts w:ascii="Arial" w:eastAsia="Arial" w:hAnsi="Arial"/>
          <w:color w:val="202B34"/>
          <w:spacing w:val="-3"/>
          <w:sz w:val="16"/>
        </w:rPr>
        <w:t xml:space="preserve">Charles Darwin University (CDU) is currently undertaking a significant and complex infrastructure project as part of the Darwin Cities deal. CDU has an opportunity to develop a Central Business District ( CBD) campus, and relocate a number of colleges and </w:t>
      </w:r>
      <w:r>
        <w:rPr>
          <w:rFonts w:ascii="Arial" w:eastAsia="Arial" w:hAnsi="Arial"/>
          <w:color w:val="202B34"/>
          <w:spacing w:val="-3"/>
          <w:sz w:val="16"/>
        </w:rPr>
        <w:t>facilities to the CBD, which will position CDU at the heart of the City to better support its contribution to the NT. Preliminary planning proposes the establishment of a high-quality CDU City Precinct that includes the Northern Territory State Library whi</w:t>
      </w:r>
      <w:r>
        <w:rPr>
          <w:rFonts w:ascii="Arial" w:eastAsia="Arial" w:hAnsi="Arial"/>
          <w:color w:val="202B34"/>
          <w:spacing w:val="-3"/>
          <w:sz w:val="16"/>
        </w:rPr>
        <w:t>ch will be transformational, enhancing the amenity, usability and desirability of the CBD as a place to study, live, work and play. As one of the largest employers in the NT, a CDU City Precinct would noticeably increase the CBD workforce.</w:t>
      </w:r>
    </w:p>
    <w:p w:rsidR="00041AD7" w:rsidRDefault="0070148B">
      <w:pPr>
        <w:spacing w:before="255" w:line="186" w:lineRule="exact"/>
        <w:textAlignment w:val="baseline"/>
        <w:rPr>
          <w:rFonts w:ascii="Arial" w:eastAsia="Arial" w:hAnsi="Arial"/>
          <w:color w:val="202B34"/>
          <w:spacing w:val="-3"/>
          <w:sz w:val="16"/>
        </w:rPr>
      </w:pPr>
      <w:r>
        <w:rPr>
          <w:rFonts w:ascii="Arial" w:eastAsia="Arial" w:hAnsi="Arial"/>
          <w:color w:val="202B34"/>
          <w:spacing w:val="-3"/>
          <w:sz w:val="16"/>
        </w:rPr>
        <w:t>The proposed CDU</w:t>
      </w:r>
      <w:r>
        <w:rPr>
          <w:rFonts w:ascii="Arial" w:eastAsia="Arial" w:hAnsi="Arial"/>
          <w:color w:val="202B34"/>
          <w:spacing w:val="-3"/>
          <w:sz w:val="16"/>
        </w:rPr>
        <w:t xml:space="preserve"> facilities in the CBD would offer greater engagement on many fronts, some of these as follows:</w:t>
      </w:r>
    </w:p>
    <w:p w:rsidR="00041AD7" w:rsidRDefault="0070148B">
      <w:pPr>
        <w:numPr>
          <w:ilvl w:val="0"/>
          <w:numId w:val="1"/>
        </w:numPr>
        <w:spacing w:before="35" w:line="186" w:lineRule="exact"/>
        <w:textAlignment w:val="baseline"/>
        <w:rPr>
          <w:rFonts w:ascii="Arial" w:eastAsia="Arial" w:hAnsi="Arial"/>
          <w:color w:val="202B34"/>
          <w:spacing w:val="-3"/>
          <w:sz w:val="16"/>
        </w:rPr>
      </w:pPr>
      <w:r>
        <w:rPr>
          <w:rFonts w:ascii="Arial" w:eastAsia="Arial" w:hAnsi="Arial"/>
          <w:color w:val="202B34"/>
          <w:spacing w:val="-3"/>
          <w:sz w:val="16"/>
        </w:rPr>
        <w:t>providing meeting places/laboratories and workrooms</w:t>
      </w:r>
    </w:p>
    <w:p w:rsidR="00041AD7" w:rsidRDefault="0070148B">
      <w:pPr>
        <w:numPr>
          <w:ilvl w:val="0"/>
          <w:numId w:val="1"/>
        </w:numPr>
        <w:spacing w:before="35" w:line="186" w:lineRule="exact"/>
        <w:textAlignment w:val="baseline"/>
        <w:rPr>
          <w:rFonts w:ascii="Arial" w:eastAsia="Arial" w:hAnsi="Arial"/>
          <w:color w:val="202B34"/>
          <w:spacing w:val="-4"/>
          <w:sz w:val="16"/>
        </w:rPr>
      </w:pPr>
      <w:r>
        <w:rPr>
          <w:rFonts w:ascii="Arial" w:eastAsia="Arial" w:hAnsi="Arial"/>
          <w:color w:val="202B34"/>
          <w:spacing w:val="-4"/>
          <w:sz w:val="16"/>
        </w:rPr>
        <w:t>shared and open creative and innovative spaces for professional and students to interact</w:t>
      </w:r>
    </w:p>
    <w:p w:rsidR="00041AD7" w:rsidRDefault="0070148B">
      <w:pPr>
        <w:numPr>
          <w:ilvl w:val="0"/>
          <w:numId w:val="1"/>
        </w:numPr>
        <w:spacing w:before="35" w:line="186" w:lineRule="exact"/>
        <w:textAlignment w:val="baseline"/>
        <w:rPr>
          <w:rFonts w:ascii="Arial" w:eastAsia="Arial" w:hAnsi="Arial"/>
          <w:color w:val="202B34"/>
          <w:spacing w:val="-3"/>
          <w:sz w:val="16"/>
        </w:rPr>
      </w:pPr>
      <w:r>
        <w:rPr>
          <w:rFonts w:ascii="Arial" w:eastAsia="Arial" w:hAnsi="Arial"/>
          <w:color w:val="202B34"/>
          <w:spacing w:val="-3"/>
          <w:sz w:val="16"/>
        </w:rPr>
        <w:t xml:space="preserve">a forum for public </w:t>
      </w:r>
      <w:r>
        <w:rPr>
          <w:rFonts w:ascii="Arial" w:eastAsia="Arial" w:hAnsi="Arial"/>
          <w:color w:val="202B34"/>
          <w:spacing w:val="-3"/>
          <w:sz w:val="16"/>
        </w:rPr>
        <w:t>and intellectual discourse</w:t>
      </w:r>
    </w:p>
    <w:p w:rsidR="00041AD7" w:rsidRDefault="0070148B">
      <w:pPr>
        <w:numPr>
          <w:ilvl w:val="0"/>
          <w:numId w:val="1"/>
        </w:numPr>
        <w:spacing w:before="30" w:line="186" w:lineRule="exact"/>
        <w:textAlignment w:val="baseline"/>
        <w:rPr>
          <w:rFonts w:ascii="Arial" w:eastAsia="Arial" w:hAnsi="Arial"/>
          <w:color w:val="202B34"/>
          <w:spacing w:val="-2"/>
          <w:sz w:val="16"/>
        </w:rPr>
      </w:pPr>
      <w:r>
        <w:rPr>
          <w:rFonts w:ascii="Arial" w:eastAsia="Arial" w:hAnsi="Arial"/>
          <w:color w:val="202B34"/>
          <w:spacing w:val="-2"/>
          <w:sz w:val="16"/>
        </w:rPr>
        <w:t>increasing community access, visibility and pride in the Northern Territory’s only University</w:t>
      </w:r>
    </w:p>
    <w:p w:rsidR="00041AD7" w:rsidRDefault="0070148B">
      <w:pPr>
        <w:spacing w:before="220" w:line="221" w:lineRule="exact"/>
        <w:ind w:right="936"/>
        <w:textAlignment w:val="baseline"/>
        <w:rPr>
          <w:rFonts w:ascii="Arial" w:eastAsia="Arial" w:hAnsi="Arial"/>
          <w:color w:val="202B34"/>
          <w:sz w:val="16"/>
        </w:rPr>
      </w:pPr>
      <w:r>
        <w:rPr>
          <w:rFonts w:ascii="Arial" w:eastAsia="Arial" w:hAnsi="Arial"/>
          <w:color w:val="202B34"/>
          <w:sz w:val="16"/>
        </w:rPr>
        <w:t>The CBD site is known as the old City of Darwin Council (CoD) car park or Lot 5803, bordered by Cavenagh Street, Woods Street and the G</w:t>
      </w:r>
      <w:r>
        <w:rPr>
          <w:rFonts w:ascii="Arial" w:eastAsia="Arial" w:hAnsi="Arial"/>
          <w:color w:val="202B34"/>
          <w:sz w:val="16"/>
        </w:rPr>
        <w:t>arramilla Boulevard.</w:t>
      </w:r>
    </w:p>
    <w:p w:rsidR="00041AD7" w:rsidRDefault="0070148B">
      <w:pPr>
        <w:spacing w:before="256" w:line="186" w:lineRule="exact"/>
        <w:textAlignment w:val="baseline"/>
        <w:rPr>
          <w:rFonts w:ascii="Arial" w:eastAsia="Arial" w:hAnsi="Arial"/>
          <w:color w:val="202B34"/>
          <w:spacing w:val="-2"/>
          <w:sz w:val="16"/>
        </w:rPr>
      </w:pPr>
      <w:r>
        <w:rPr>
          <w:rFonts w:ascii="Arial" w:eastAsia="Arial" w:hAnsi="Arial"/>
          <w:color w:val="202B34"/>
          <w:spacing w:val="-2"/>
          <w:sz w:val="16"/>
        </w:rPr>
        <w:t>The proposed specific vision for the CDU CBD campus is summarised as follows:</w:t>
      </w:r>
    </w:p>
    <w:p w:rsidR="00041AD7" w:rsidRDefault="0070148B">
      <w:pPr>
        <w:numPr>
          <w:ilvl w:val="0"/>
          <w:numId w:val="2"/>
        </w:numPr>
        <w:spacing w:before="30" w:line="186" w:lineRule="exact"/>
        <w:textAlignment w:val="baseline"/>
        <w:rPr>
          <w:rFonts w:ascii="Arial" w:eastAsia="Arial" w:hAnsi="Arial"/>
          <w:color w:val="202B34"/>
          <w:spacing w:val="-3"/>
          <w:sz w:val="16"/>
        </w:rPr>
      </w:pPr>
      <w:r>
        <w:rPr>
          <w:rFonts w:ascii="Arial" w:eastAsia="Arial" w:hAnsi="Arial"/>
          <w:color w:val="202B34"/>
          <w:spacing w:val="-3"/>
          <w:sz w:val="16"/>
        </w:rPr>
        <w:t>a willingness by CDU and NTG to establish a substantial presence in the city centre</w:t>
      </w:r>
    </w:p>
    <w:p w:rsidR="00041AD7" w:rsidRDefault="0070148B">
      <w:pPr>
        <w:numPr>
          <w:ilvl w:val="0"/>
          <w:numId w:val="2"/>
        </w:numPr>
        <w:spacing w:before="34" w:line="186" w:lineRule="exact"/>
        <w:textAlignment w:val="baseline"/>
        <w:rPr>
          <w:rFonts w:ascii="Arial" w:eastAsia="Arial" w:hAnsi="Arial"/>
          <w:color w:val="202B34"/>
          <w:spacing w:val="-3"/>
          <w:sz w:val="16"/>
        </w:rPr>
      </w:pPr>
      <w:r>
        <w:rPr>
          <w:rFonts w:ascii="Arial" w:eastAsia="Arial" w:hAnsi="Arial"/>
          <w:color w:val="202B34"/>
          <w:spacing w:val="-3"/>
          <w:sz w:val="16"/>
        </w:rPr>
        <w:t>a presence in the heart of Darwin city centre to showcase the University and State Library</w:t>
      </w:r>
    </w:p>
    <w:p w:rsidR="00041AD7" w:rsidRDefault="0070148B">
      <w:pPr>
        <w:numPr>
          <w:ilvl w:val="0"/>
          <w:numId w:val="2"/>
        </w:numPr>
        <w:spacing w:before="35" w:line="186" w:lineRule="exact"/>
        <w:textAlignment w:val="baseline"/>
        <w:rPr>
          <w:rFonts w:ascii="Arial" w:eastAsia="Arial" w:hAnsi="Arial"/>
          <w:color w:val="202B34"/>
          <w:spacing w:val="-3"/>
          <w:sz w:val="16"/>
        </w:rPr>
      </w:pPr>
      <w:r>
        <w:rPr>
          <w:rFonts w:ascii="Arial" w:eastAsia="Arial" w:hAnsi="Arial"/>
          <w:color w:val="202B34"/>
          <w:spacing w:val="-3"/>
          <w:sz w:val="16"/>
        </w:rPr>
        <w:t>an opportunity to interact directly with Government, business and the wider community at many levels to foster greater interaction and synergy</w:t>
      </w:r>
    </w:p>
    <w:p w:rsidR="00041AD7" w:rsidRDefault="0070148B">
      <w:pPr>
        <w:numPr>
          <w:ilvl w:val="0"/>
          <w:numId w:val="2"/>
        </w:numPr>
        <w:spacing w:before="35" w:line="186" w:lineRule="exact"/>
        <w:textAlignment w:val="baseline"/>
        <w:rPr>
          <w:rFonts w:ascii="Arial" w:eastAsia="Arial" w:hAnsi="Arial"/>
          <w:color w:val="202B34"/>
          <w:spacing w:val="-3"/>
          <w:sz w:val="16"/>
        </w:rPr>
      </w:pPr>
      <w:r>
        <w:rPr>
          <w:rFonts w:ascii="Arial" w:eastAsia="Arial" w:hAnsi="Arial"/>
          <w:color w:val="202B34"/>
          <w:spacing w:val="-3"/>
          <w:sz w:val="16"/>
        </w:rPr>
        <w:t>to create contemporary learning spaces and places that will attract new students from overseas as well as provide an urban campus experience</w:t>
      </w:r>
    </w:p>
    <w:p w:rsidR="00041AD7" w:rsidRDefault="0070148B">
      <w:pPr>
        <w:numPr>
          <w:ilvl w:val="0"/>
          <w:numId w:val="2"/>
        </w:numPr>
        <w:spacing w:line="221" w:lineRule="exact"/>
        <w:ind w:right="216"/>
        <w:textAlignment w:val="baseline"/>
        <w:rPr>
          <w:rFonts w:ascii="Arial" w:eastAsia="Arial" w:hAnsi="Arial"/>
          <w:color w:val="202B34"/>
          <w:sz w:val="16"/>
        </w:rPr>
      </w:pPr>
      <w:r>
        <w:rPr>
          <w:rFonts w:ascii="Arial" w:eastAsia="Arial" w:hAnsi="Arial"/>
          <w:color w:val="202B34"/>
          <w:sz w:val="16"/>
        </w:rPr>
        <w:t>an opportunity to showcase an iconic building that is environmentally sustainable (“green” building) using the late</w:t>
      </w:r>
      <w:r>
        <w:rPr>
          <w:rFonts w:ascii="Arial" w:eastAsia="Arial" w:hAnsi="Arial"/>
          <w:color w:val="202B34"/>
          <w:sz w:val="16"/>
        </w:rPr>
        <w:t>st technology and environmental science</w:t>
      </w:r>
    </w:p>
    <w:p w:rsidR="00041AD7" w:rsidRDefault="0070148B">
      <w:pPr>
        <w:spacing w:before="215" w:line="221" w:lineRule="exact"/>
        <w:ind w:right="504"/>
        <w:textAlignment w:val="baseline"/>
        <w:rPr>
          <w:rFonts w:ascii="Arial" w:eastAsia="Arial" w:hAnsi="Arial"/>
          <w:color w:val="202B34"/>
          <w:sz w:val="16"/>
        </w:rPr>
      </w:pPr>
      <w:r>
        <w:rPr>
          <w:rFonts w:ascii="Arial" w:eastAsia="Arial" w:hAnsi="Arial"/>
          <w:color w:val="202B34"/>
          <w:sz w:val="16"/>
        </w:rPr>
        <w:t>The design, construction, operation, maintenance and financing of the new CDU campus is currently being progressed from vision to reality. The project is expected to be completed by 22 December 2023.</w:t>
      </w:r>
    </w:p>
    <w:p w:rsidR="00041AD7" w:rsidRDefault="0070148B">
      <w:pPr>
        <w:spacing w:before="256" w:line="187" w:lineRule="exact"/>
        <w:textAlignment w:val="baseline"/>
        <w:rPr>
          <w:rFonts w:ascii="Arial" w:eastAsia="Arial" w:hAnsi="Arial"/>
          <w:b/>
          <w:color w:val="202B34"/>
          <w:spacing w:val="-2"/>
          <w:sz w:val="16"/>
        </w:rPr>
      </w:pPr>
      <w:r>
        <w:rPr>
          <w:rFonts w:ascii="Arial" w:eastAsia="Arial" w:hAnsi="Arial"/>
          <w:b/>
          <w:color w:val="202B34"/>
          <w:spacing w:val="-2"/>
          <w:sz w:val="16"/>
        </w:rPr>
        <w:t>Estimated capita</w:t>
      </w:r>
      <w:r>
        <w:rPr>
          <w:rFonts w:ascii="Arial" w:eastAsia="Arial" w:hAnsi="Arial"/>
          <w:b/>
          <w:color w:val="202B34"/>
          <w:spacing w:val="-2"/>
          <w:sz w:val="16"/>
        </w:rPr>
        <w:t xml:space="preserve">l expenditure/total value of the project: </w:t>
      </w:r>
      <w:r>
        <w:rPr>
          <w:rFonts w:ascii="Arial" w:eastAsia="Arial" w:hAnsi="Arial"/>
          <w:color w:val="202B34"/>
          <w:spacing w:val="-2"/>
          <w:sz w:val="16"/>
        </w:rPr>
        <w:t>$219,000,000 AUD</w:t>
      </w:r>
    </w:p>
    <w:p w:rsidR="00041AD7" w:rsidRDefault="0070148B">
      <w:pPr>
        <w:spacing w:before="34" w:line="187" w:lineRule="exact"/>
        <w:textAlignment w:val="baseline"/>
        <w:rPr>
          <w:rFonts w:ascii="Arial" w:eastAsia="Arial" w:hAnsi="Arial"/>
          <w:b/>
          <w:color w:val="202B34"/>
          <w:spacing w:val="-3"/>
          <w:sz w:val="16"/>
        </w:rPr>
      </w:pPr>
      <w:r>
        <w:rPr>
          <w:rFonts w:ascii="Arial" w:eastAsia="Arial" w:hAnsi="Arial"/>
          <w:b/>
          <w:color w:val="202B34"/>
          <w:spacing w:val="-3"/>
          <w:sz w:val="16"/>
        </w:rPr>
        <w:t xml:space="preserve">Estimated total value of key goods and services: </w:t>
      </w:r>
      <w:r>
        <w:rPr>
          <w:rFonts w:ascii="Arial" w:eastAsia="Arial" w:hAnsi="Arial"/>
          <w:color w:val="202B34"/>
          <w:spacing w:val="-3"/>
          <w:sz w:val="16"/>
        </w:rPr>
        <w:t>$218,800,000 AUD</w:t>
      </w:r>
    </w:p>
    <w:p w:rsidR="00041AD7" w:rsidRDefault="0070148B">
      <w:pPr>
        <w:spacing w:before="29" w:line="187"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location: </w:t>
      </w:r>
      <w:r>
        <w:rPr>
          <w:rFonts w:ascii="Arial" w:eastAsia="Arial" w:hAnsi="Arial"/>
          <w:color w:val="202B34"/>
          <w:spacing w:val="-1"/>
          <w:sz w:val="16"/>
        </w:rPr>
        <w:t>Darwin, Northern Territory</w:t>
      </w:r>
    </w:p>
    <w:p w:rsidR="00041AD7" w:rsidRDefault="0070148B">
      <w:pPr>
        <w:spacing w:before="33" w:line="187" w:lineRule="exact"/>
        <w:textAlignment w:val="baseline"/>
        <w:rPr>
          <w:rFonts w:ascii="Arial" w:eastAsia="Arial" w:hAnsi="Arial"/>
          <w:b/>
          <w:color w:val="202B34"/>
          <w:spacing w:val="-2"/>
          <w:sz w:val="16"/>
        </w:rPr>
      </w:pPr>
      <w:r>
        <w:rPr>
          <w:rFonts w:ascii="Arial" w:eastAsia="Arial" w:hAnsi="Arial"/>
          <w:b/>
          <w:color w:val="202B34"/>
          <w:spacing w:val="-2"/>
          <w:sz w:val="16"/>
        </w:rPr>
        <w:t xml:space="preserve">Link to project information: </w:t>
      </w:r>
      <w:r>
        <w:rPr>
          <w:rFonts w:ascii="Arial" w:eastAsia="Arial" w:hAnsi="Arial"/>
          <w:color w:val="202B34"/>
          <w:spacing w:val="-2"/>
          <w:sz w:val="16"/>
        </w:rPr>
        <w:t>https://educationcommunityprecinct.cdu.edu.au/</w:t>
      </w:r>
    </w:p>
    <w:p w:rsidR="00041AD7" w:rsidRDefault="0070148B">
      <w:pPr>
        <w:spacing w:before="34" w:line="187" w:lineRule="exact"/>
        <w:textAlignment w:val="baseline"/>
        <w:rPr>
          <w:rFonts w:ascii="Arial" w:eastAsia="Arial" w:hAnsi="Arial"/>
          <w:b/>
          <w:color w:val="202B34"/>
          <w:sz w:val="16"/>
        </w:rPr>
      </w:pPr>
      <w:r>
        <w:rPr>
          <w:rFonts w:ascii="Arial" w:eastAsia="Arial" w:hAnsi="Arial"/>
          <w:b/>
          <w:color w:val="202B34"/>
          <w:sz w:val="16"/>
        </w:rPr>
        <w:t>Contact person for procurement information:</w:t>
      </w:r>
    </w:p>
    <w:p w:rsidR="00041AD7" w:rsidRDefault="0070148B">
      <w:pPr>
        <w:spacing w:before="34" w:line="187" w:lineRule="exact"/>
        <w:ind w:left="648"/>
        <w:textAlignment w:val="baseline"/>
        <w:rPr>
          <w:rFonts w:ascii="Arial" w:eastAsia="Arial" w:hAnsi="Arial"/>
          <w:b/>
          <w:color w:val="202B34"/>
          <w:spacing w:val="-3"/>
          <w:sz w:val="16"/>
        </w:rPr>
      </w:pPr>
      <w:r>
        <w:rPr>
          <w:rFonts w:ascii="Arial" w:eastAsia="Arial" w:hAnsi="Arial"/>
          <w:b/>
          <w:color w:val="202B34"/>
          <w:spacing w:val="-3"/>
          <w:sz w:val="16"/>
        </w:rPr>
        <w:t xml:space="preserve">Name: </w:t>
      </w:r>
      <w:r>
        <w:rPr>
          <w:rFonts w:ascii="Arial" w:eastAsia="Arial" w:hAnsi="Arial"/>
          <w:color w:val="202B34"/>
          <w:spacing w:val="-3"/>
          <w:sz w:val="16"/>
        </w:rPr>
        <w:t>Anne Coulter</w:t>
      </w:r>
    </w:p>
    <w:p w:rsidR="00041AD7" w:rsidRDefault="0070148B">
      <w:pPr>
        <w:spacing w:before="34" w:line="187" w:lineRule="exact"/>
        <w:ind w:left="648"/>
        <w:textAlignment w:val="baseline"/>
        <w:rPr>
          <w:rFonts w:ascii="Arial" w:eastAsia="Arial" w:hAnsi="Arial"/>
          <w:b/>
          <w:color w:val="202B34"/>
          <w:spacing w:val="-4"/>
          <w:sz w:val="16"/>
        </w:rPr>
      </w:pPr>
      <w:r>
        <w:rPr>
          <w:rFonts w:ascii="Arial" w:eastAsia="Arial" w:hAnsi="Arial"/>
          <w:b/>
          <w:color w:val="202B34"/>
          <w:spacing w:val="-4"/>
          <w:sz w:val="16"/>
        </w:rPr>
        <w:t xml:space="preserve">Phone number: </w:t>
      </w:r>
      <w:r>
        <w:rPr>
          <w:rFonts w:ascii="Arial" w:eastAsia="Arial" w:hAnsi="Arial"/>
          <w:color w:val="202B34"/>
          <w:spacing w:val="-4"/>
          <w:sz w:val="16"/>
        </w:rPr>
        <w:t>0889466020</w:t>
      </w:r>
    </w:p>
    <w:p w:rsidR="00041AD7" w:rsidRDefault="00041AD7">
      <w:pPr>
        <w:sectPr w:rsidR="00041AD7">
          <w:type w:val="continuous"/>
          <w:pgSz w:w="11904" w:h="16843"/>
          <w:pgMar w:top="2680" w:right="845" w:bottom="1627" w:left="859" w:header="720" w:footer="720" w:gutter="0"/>
          <w:cols w:space="720"/>
        </w:sectPr>
      </w:pPr>
    </w:p>
    <w:p w:rsidR="00041AD7" w:rsidRDefault="0070148B">
      <w:pPr>
        <w:spacing w:before="16" w:after="661" w:line="190" w:lineRule="exact"/>
        <w:ind w:left="648"/>
        <w:textAlignment w:val="baseline"/>
        <w:rPr>
          <w:rFonts w:ascii="Arial" w:eastAsia="Arial" w:hAnsi="Arial"/>
          <w:b/>
          <w:color w:val="202B34"/>
          <w:spacing w:val="-6"/>
          <w:sz w:val="17"/>
        </w:rPr>
      </w:pPr>
      <w:r>
        <w:rPr>
          <w:rFonts w:ascii="Arial" w:eastAsia="Arial" w:hAnsi="Arial"/>
          <w:b/>
          <w:color w:val="202B34"/>
          <w:spacing w:val="-6"/>
          <w:sz w:val="17"/>
        </w:rPr>
        <w:lastRenderedPageBreak/>
        <w:t xml:space="preserve">Email address: </w:t>
      </w:r>
      <w:hyperlink r:id="rId6">
        <w:r>
          <w:rPr>
            <w:rFonts w:ascii="Arial" w:eastAsia="Arial" w:hAnsi="Arial"/>
            <w:color w:val="0000FF"/>
            <w:spacing w:val="-6"/>
            <w:sz w:val="16"/>
            <w:u w:val="single"/>
          </w:rPr>
          <w:t>anne.coulter@cdu.edu.au</w:t>
        </w:r>
      </w:hyperlink>
      <w:r>
        <w:rPr>
          <w:rFonts w:ascii="Arial" w:eastAsia="Arial" w:hAnsi="Arial"/>
          <w:color w:val="202B34"/>
          <w:spacing w:val="-6"/>
          <w:sz w:val="16"/>
        </w:rPr>
        <w:t xml:space="preserve"> </w:t>
      </w:r>
    </w:p>
    <w:p w:rsidR="00041AD7" w:rsidRDefault="0070148B">
      <w:pPr>
        <w:spacing w:after="152" w:line="442" w:lineRule="exact"/>
        <w:ind w:left="288"/>
        <w:textAlignment w:val="baseline"/>
        <w:rPr>
          <w:rFonts w:ascii="Arial" w:eastAsia="Arial" w:hAnsi="Arial"/>
          <w:color w:val="202B34"/>
          <w:spacing w:val="9"/>
          <w:w w:val="95"/>
          <w:sz w:val="38"/>
        </w:rPr>
      </w:pPr>
      <w:r>
        <w:rPr>
          <w:rFonts w:ascii="Arial" w:eastAsia="Arial" w:hAnsi="Arial"/>
          <w:color w:val="202B34"/>
          <w:spacing w:val="9"/>
          <w:w w:val="95"/>
          <w:sz w:val="38"/>
        </w:rPr>
        <w:t>2. Opportunities to supply goods and services</w:t>
      </w:r>
    </w:p>
    <w:p w:rsidR="00041AD7" w:rsidRDefault="0070148B">
      <w:pPr>
        <w:spacing w:before="185" w:line="20" w:lineRule="exact"/>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541020</wp:posOffset>
                </wp:positionH>
                <wp:positionV relativeFrom="page">
                  <wp:posOffset>2572385</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C275"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202.55pt" to="552.6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" strokecolor="#202b34" strokeweight="1.2pt">
                <w10:wrap anchorx="page" anchory="page"/>
              </v:line>
            </w:pict>
          </mc:Fallback>
        </mc:AlternateContent>
      </w: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041AD7">
        <w:tblPrEx>
          <w:tblCellMar>
            <w:top w:w="0" w:type="dxa"/>
            <w:bottom w:w="0" w:type="dxa"/>
          </w:tblCellMar>
        </w:tblPrEx>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rsidR="00041AD7" w:rsidRDefault="0070148B">
            <w:pPr>
              <w:spacing w:before="206" w:after="225" w:line="219" w:lineRule="exact"/>
              <w:ind w:left="108" w:right="180"/>
              <w:jc w:val="both"/>
              <w:textAlignment w:val="baseline"/>
              <w:rPr>
                <w:rFonts w:ascii="Arial" w:eastAsia="Arial" w:hAnsi="Arial"/>
                <w:b/>
                <w:color w:val="202B34"/>
                <w:spacing w:val="-7"/>
                <w:sz w:val="17"/>
              </w:rPr>
            </w:pPr>
            <w:r>
              <w:rPr>
                <w:rFonts w:ascii="Arial" w:eastAsia="Arial" w:hAnsi="Arial"/>
                <w:b/>
                <w:color w:val="202B34"/>
                <w:spacing w:val="-7"/>
                <w:sz w:val="17"/>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rsidR="00041AD7" w:rsidRDefault="0070148B">
            <w:pPr>
              <w:spacing w:after="186" w:line="219"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Australian </w:t>
            </w:r>
            <w:r>
              <w:rPr>
                <w:rFonts w:ascii="Arial" w:eastAsia="Arial" w:hAnsi="Arial"/>
                <w:b/>
                <w:color w:val="202B34"/>
                <w:sz w:val="17"/>
              </w:rPr>
              <w:br/>
              <w:t>suppliers *</w:t>
            </w:r>
          </w:p>
        </w:tc>
        <w:tc>
          <w:tcPr>
            <w:tcW w:w="1498" w:type="dxa"/>
            <w:tcBorders>
              <w:top w:val="single" w:sz="9" w:space="0" w:color="000000"/>
              <w:left w:val="single" w:sz="9" w:space="0" w:color="000000"/>
              <w:bottom w:val="single" w:sz="9" w:space="0" w:color="000000"/>
              <w:right w:val="single" w:sz="9" w:space="0" w:color="000000"/>
            </w:tcBorders>
          </w:tcPr>
          <w:p w:rsidR="00041AD7" w:rsidRDefault="0070148B">
            <w:pPr>
              <w:spacing w:after="186" w:line="219"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international </w:t>
            </w:r>
            <w:r>
              <w:rPr>
                <w:rFonts w:ascii="Arial" w:eastAsia="Arial" w:hAnsi="Arial"/>
                <w:b/>
                <w:color w:val="202B34"/>
                <w:sz w:val="17"/>
              </w:rPr>
              <w:br/>
              <w:t>suppliers</w:t>
            </w:r>
          </w:p>
        </w:tc>
      </w:tr>
      <w:tr w:rsidR="00041AD7">
        <w:tblPrEx>
          <w:tblCellMar>
            <w:top w:w="0" w:type="dxa"/>
            <w:bottom w:w="0" w:type="dxa"/>
          </w:tblCellMar>
        </w:tblPrEx>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rsidR="00041AD7" w:rsidRDefault="0070148B">
            <w:pPr>
              <w:spacing w:before="106" w:after="110" w:line="187" w:lineRule="exact"/>
              <w:ind w:left="106"/>
              <w:textAlignment w:val="baseline"/>
              <w:rPr>
                <w:rFonts w:ascii="Arial" w:eastAsia="Arial" w:hAnsi="Arial"/>
                <w:color w:val="202B34"/>
                <w:sz w:val="16"/>
              </w:rPr>
            </w:pPr>
            <w:r>
              <w:rPr>
                <w:rFonts w:ascii="Arial" w:eastAsia="Arial" w:hAnsi="Arial"/>
                <w:color w:val="202B34"/>
                <w:sz w:val="16"/>
              </w:rPr>
              <w:t>Earthworks - consisting of primarily excavation type a</w:t>
            </w:r>
            <w:r>
              <w:rPr>
                <w:rFonts w:ascii="Arial" w:eastAsia="Arial" w:hAnsi="Arial"/>
                <w:color w:val="202B34"/>
                <w:sz w:val="16"/>
              </w:rPr>
              <w:t>ctivities for the site.</w:t>
            </w:r>
          </w:p>
        </w:tc>
        <w:tc>
          <w:tcPr>
            <w:tcW w:w="1478" w:type="dxa"/>
            <w:tcBorders>
              <w:top w:val="single" w:sz="9" w:space="0" w:color="000000"/>
              <w:left w:val="single" w:sz="9" w:space="0" w:color="000000"/>
              <w:bottom w:val="single" w:sz="9" w:space="0" w:color="000000"/>
              <w:right w:val="single" w:sz="9" w:space="0" w:color="000000"/>
            </w:tcBorders>
          </w:tcPr>
          <w:p w:rsidR="00041AD7" w:rsidRDefault="0070148B">
            <w:pPr>
              <w:spacing w:before="48" w:after="168" w:line="187" w:lineRule="exact"/>
              <w:jc w:val="center"/>
              <w:textAlignment w:val="baseline"/>
              <w:rPr>
                <w:rFonts w:ascii="Arial" w:eastAsia="Arial" w:hAnsi="Arial"/>
                <w:color w:val="202B34"/>
                <w:sz w:val="16"/>
              </w:rPr>
            </w:pPr>
            <w:r>
              <w:rPr>
                <w:rFonts w:ascii="Arial" w:eastAsia="Arial" w:hAnsi="Arial"/>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041AD7" w:rsidRDefault="0070148B">
            <w:pPr>
              <w:spacing w:before="48" w:after="168" w:line="187" w:lineRule="exact"/>
              <w:jc w:val="center"/>
              <w:textAlignment w:val="baseline"/>
              <w:rPr>
                <w:rFonts w:ascii="Arial" w:eastAsia="Arial" w:hAnsi="Arial"/>
                <w:color w:val="202B34"/>
                <w:sz w:val="16"/>
              </w:rPr>
            </w:pPr>
            <w:r>
              <w:rPr>
                <w:rFonts w:ascii="Arial" w:eastAsia="Arial" w:hAnsi="Arial"/>
                <w:color w:val="202B34"/>
                <w:sz w:val="16"/>
              </w:rPr>
              <w:t>No</w:t>
            </w:r>
          </w:p>
        </w:tc>
      </w:tr>
      <w:tr w:rsidR="00041AD7">
        <w:tblPrEx>
          <w:tblCellMar>
            <w:top w:w="0" w:type="dxa"/>
            <w:bottom w:w="0" w:type="dxa"/>
          </w:tblCellMar>
        </w:tblPrEx>
        <w:trPr>
          <w:trHeight w:hRule="exact" w:val="596"/>
        </w:trPr>
        <w:tc>
          <w:tcPr>
            <w:tcW w:w="6970" w:type="dxa"/>
            <w:tcBorders>
              <w:top w:val="single" w:sz="9" w:space="0" w:color="000000"/>
              <w:left w:val="single" w:sz="9" w:space="0" w:color="000000"/>
              <w:bottom w:val="single" w:sz="9" w:space="0" w:color="000000"/>
              <w:right w:val="single" w:sz="9" w:space="0" w:color="000000"/>
            </w:tcBorders>
          </w:tcPr>
          <w:p w:rsidR="00041AD7" w:rsidRDefault="0070148B">
            <w:pPr>
              <w:spacing w:before="58" w:after="91" w:line="221" w:lineRule="exact"/>
              <w:ind w:left="108" w:right="540"/>
              <w:textAlignment w:val="baseline"/>
              <w:rPr>
                <w:rFonts w:ascii="Arial" w:eastAsia="Arial" w:hAnsi="Arial"/>
                <w:color w:val="202B34"/>
                <w:spacing w:val="-4"/>
                <w:sz w:val="16"/>
              </w:rPr>
            </w:pPr>
            <w:r>
              <w:rPr>
                <w:rFonts w:ascii="Arial" w:eastAsia="Arial" w:hAnsi="Arial"/>
                <w:color w:val="202B34"/>
                <w:spacing w:val="-4"/>
                <w:sz w:val="16"/>
              </w:rPr>
              <w:t>Potential packages of work to be procured by the Main Contractor include: concrete supply and placement, reinforcement supply and placement, formwork, structural steel etc.</w:t>
            </w:r>
          </w:p>
        </w:tc>
        <w:tc>
          <w:tcPr>
            <w:tcW w:w="1478" w:type="dxa"/>
            <w:tcBorders>
              <w:top w:val="single" w:sz="9" w:space="0" w:color="000000"/>
              <w:left w:val="single" w:sz="9" w:space="0" w:color="000000"/>
              <w:bottom w:val="single" w:sz="9" w:space="0" w:color="000000"/>
              <w:right w:val="single" w:sz="9" w:space="0" w:color="000000"/>
            </w:tcBorders>
          </w:tcPr>
          <w:p w:rsidR="00041AD7" w:rsidRDefault="0070148B">
            <w:pPr>
              <w:spacing w:before="130" w:after="274" w:line="187" w:lineRule="exact"/>
              <w:jc w:val="center"/>
              <w:textAlignment w:val="baseline"/>
              <w:rPr>
                <w:rFonts w:ascii="Arial" w:eastAsia="Arial" w:hAnsi="Arial"/>
                <w:color w:val="202B34"/>
                <w:sz w:val="16"/>
              </w:rPr>
            </w:pPr>
            <w:r>
              <w:rPr>
                <w:rFonts w:ascii="Arial" w:eastAsia="Arial" w:hAnsi="Arial"/>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041AD7" w:rsidRDefault="0070148B">
            <w:pPr>
              <w:spacing w:before="130" w:after="274" w:line="187" w:lineRule="exact"/>
              <w:jc w:val="center"/>
              <w:textAlignment w:val="baseline"/>
              <w:rPr>
                <w:rFonts w:ascii="Arial" w:eastAsia="Arial" w:hAnsi="Arial"/>
                <w:color w:val="202B34"/>
                <w:sz w:val="16"/>
              </w:rPr>
            </w:pPr>
            <w:r>
              <w:rPr>
                <w:rFonts w:ascii="Arial" w:eastAsia="Arial" w:hAnsi="Arial"/>
                <w:color w:val="202B34"/>
                <w:sz w:val="16"/>
              </w:rPr>
              <w:t>No</w:t>
            </w:r>
          </w:p>
        </w:tc>
      </w:tr>
    </w:tbl>
    <w:p w:rsidR="00041AD7" w:rsidRDefault="00041AD7">
      <w:pPr>
        <w:spacing w:after="334" w:line="20" w:lineRule="exact"/>
      </w:pPr>
    </w:p>
    <w:p w:rsidR="00041AD7" w:rsidRDefault="0070148B">
      <w:pPr>
        <w:spacing w:before="1" w:line="187" w:lineRule="exact"/>
        <w:ind w:left="72"/>
        <w:textAlignment w:val="baseline"/>
        <w:rPr>
          <w:rFonts w:ascii="Arial" w:eastAsia="Arial" w:hAnsi="Arial"/>
          <w:color w:val="202B34"/>
          <w:spacing w:val="-4"/>
          <w:sz w:val="16"/>
        </w:rPr>
      </w:pPr>
      <w:r>
        <w:rPr>
          <w:rFonts w:ascii="Arial" w:eastAsia="Arial" w:hAnsi="Arial"/>
          <w:color w:val="202B34"/>
          <w:spacing w:val="-4"/>
          <w:sz w:val="16"/>
        </w:rPr>
        <w:t>* An Australian supplier means an entity that has an ABN or an ACN</w:t>
      </w:r>
    </w:p>
    <w:p w:rsidR="00041AD7" w:rsidRDefault="0070148B">
      <w:pPr>
        <w:spacing w:before="198" w:line="220" w:lineRule="exact"/>
        <w:ind w:left="72" w:right="576"/>
        <w:textAlignment w:val="baseline"/>
        <w:rPr>
          <w:rFonts w:ascii="Arial" w:eastAsia="Arial" w:hAnsi="Arial"/>
          <w:color w:val="202B34"/>
          <w:sz w:val="16"/>
        </w:rPr>
      </w:pPr>
      <w:r>
        <w:rPr>
          <w:rFonts w:ascii="Arial" w:eastAsia="Arial" w:hAnsi="Arial"/>
          <w:color w:val="202B34"/>
          <w:sz w:val="16"/>
        </w:rPr>
        <w:t>Disclaimer: The information provided in the table above is based on an initial assessment by the company. Any questions or issues should be raised with the project contact.</w:t>
      </w:r>
    </w:p>
    <w:p w:rsidR="00041AD7" w:rsidRDefault="0070148B">
      <w:pPr>
        <w:numPr>
          <w:ilvl w:val="0"/>
          <w:numId w:val="3"/>
        </w:numPr>
        <w:tabs>
          <w:tab w:val="clear" w:pos="216"/>
          <w:tab w:val="left" w:pos="504"/>
        </w:tabs>
        <w:spacing w:before="220" w:after="667" w:line="203" w:lineRule="exact"/>
        <w:ind w:left="288"/>
        <w:textAlignment w:val="baseline"/>
        <w:rPr>
          <w:rFonts w:ascii="Arial" w:eastAsia="Arial" w:hAnsi="Arial"/>
          <w:color w:val="202B34"/>
          <w:spacing w:val="-3"/>
          <w:sz w:val="16"/>
        </w:rPr>
      </w:pPr>
      <w:r>
        <w:rPr>
          <w:rFonts w:ascii="Arial" w:eastAsia="Arial" w:hAnsi="Arial"/>
          <w:color w:val="202B34"/>
          <w:spacing w:val="-3"/>
          <w:sz w:val="16"/>
        </w:rPr>
        <w:t>Australian stand</w:t>
      </w:r>
      <w:r>
        <w:rPr>
          <w:rFonts w:ascii="Arial" w:eastAsia="Arial" w:hAnsi="Arial"/>
          <w:color w:val="202B34"/>
          <w:spacing w:val="-3"/>
          <w:sz w:val="16"/>
        </w:rPr>
        <w:t>ards and certifications will be required for the key goods and services in this project.</w:t>
      </w:r>
    </w:p>
    <w:p w:rsidR="00041AD7" w:rsidRDefault="0070148B">
      <w:pPr>
        <w:spacing w:after="141" w:line="442" w:lineRule="exact"/>
        <w:ind w:left="288"/>
        <w:textAlignment w:val="baseline"/>
        <w:rPr>
          <w:rFonts w:ascii="Arial" w:eastAsia="Arial" w:hAnsi="Arial"/>
          <w:color w:val="202B34"/>
          <w:spacing w:val="8"/>
          <w:w w:val="95"/>
          <w:sz w:val="38"/>
        </w:rPr>
      </w:pPr>
      <w:r>
        <w:rPr>
          <w:rFonts w:ascii="Arial" w:eastAsia="Arial" w:hAnsi="Arial"/>
          <w:color w:val="202B34"/>
          <w:spacing w:val="8"/>
          <w:w w:val="95"/>
          <w:sz w:val="38"/>
        </w:rPr>
        <w:t>3. Communicating and providing opportunities</w:t>
      </w:r>
    </w:p>
    <w:p w:rsidR="00041AD7" w:rsidRDefault="0070148B">
      <w:pPr>
        <w:numPr>
          <w:ilvl w:val="0"/>
          <w:numId w:val="3"/>
        </w:numPr>
        <w:tabs>
          <w:tab w:val="clear" w:pos="216"/>
          <w:tab w:val="left" w:pos="504"/>
        </w:tabs>
        <w:spacing w:before="208" w:line="203" w:lineRule="exact"/>
        <w:ind w:left="288"/>
        <w:textAlignment w:val="baseline"/>
        <w:rPr>
          <w:rFonts w:ascii="Arial" w:eastAsia="Arial" w:hAnsi="Arial"/>
          <w:color w:val="202B34"/>
          <w:spacing w:val="-2"/>
          <w:sz w:val="16"/>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541020</wp:posOffset>
                </wp:positionH>
                <wp:positionV relativeFrom="page">
                  <wp:posOffset>5721350</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1993"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450.5pt" to="552.6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" strokecolor="#202b34" strokeweight="1.2pt">
                <w10:wrap anchorx="page" anchory="page"/>
              </v:line>
            </w:pict>
          </mc:Fallback>
        </mc:AlternateContent>
      </w:r>
      <w:r>
        <w:rPr>
          <w:rFonts w:ascii="Arial" w:eastAsia="Arial" w:hAnsi="Arial"/>
          <w:color w:val="202B34"/>
          <w:spacing w:val="-2"/>
          <w:sz w:val="16"/>
        </w:rPr>
        <w:t>Project website OR Project supplier portal</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2"/>
          <w:sz w:val="16"/>
        </w:rPr>
      </w:pPr>
      <w:r>
        <w:rPr>
          <w:rFonts w:ascii="Arial" w:eastAsia="Arial" w:hAnsi="Arial"/>
          <w:color w:val="202B34"/>
          <w:spacing w:val="-2"/>
          <w:sz w:val="16"/>
        </w:rPr>
        <w:t>Liaison with industry associations</w:t>
      </w:r>
    </w:p>
    <w:p w:rsidR="00041AD7" w:rsidRDefault="0070148B">
      <w:pPr>
        <w:numPr>
          <w:ilvl w:val="0"/>
          <w:numId w:val="3"/>
        </w:numPr>
        <w:tabs>
          <w:tab w:val="clear" w:pos="216"/>
          <w:tab w:val="left" w:pos="504"/>
        </w:tabs>
        <w:spacing w:before="76" w:line="203" w:lineRule="exact"/>
        <w:ind w:left="288"/>
        <w:textAlignment w:val="baseline"/>
        <w:rPr>
          <w:rFonts w:ascii="Arial" w:eastAsia="Arial" w:hAnsi="Arial"/>
          <w:color w:val="202B34"/>
          <w:spacing w:val="-4"/>
          <w:sz w:val="16"/>
        </w:rPr>
      </w:pPr>
      <w:r>
        <w:rPr>
          <w:rFonts w:ascii="Arial" w:eastAsia="Arial" w:hAnsi="Arial"/>
          <w:color w:val="202B34"/>
          <w:spacing w:val="-4"/>
          <w:sz w:val="16"/>
        </w:rPr>
        <w:t>Public announcements</w:t>
      </w:r>
    </w:p>
    <w:p w:rsidR="00041AD7" w:rsidRDefault="0070148B">
      <w:pPr>
        <w:numPr>
          <w:ilvl w:val="0"/>
          <w:numId w:val="3"/>
        </w:numPr>
        <w:tabs>
          <w:tab w:val="clear" w:pos="216"/>
          <w:tab w:val="left" w:pos="504"/>
        </w:tabs>
        <w:spacing w:before="99" w:line="203" w:lineRule="exact"/>
        <w:ind w:left="288"/>
        <w:textAlignment w:val="baseline"/>
        <w:rPr>
          <w:rFonts w:ascii="Arial" w:eastAsia="Arial" w:hAnsi="Arial"/>
          <w:color w:val="202B34"/>
          <w:spacing w:val="-2"/>
          <w:sz w:val="16"/>
        </w:rPr>
      </w:pPr>
      <w:r>
        <w:rPr>
          <w:rFonts w:ascii="Arial" w:eastAsia="Arial" w:hAnsi="Arial"/>
          <w:color w:val="202B34"/>
          <w:spacing w:val="-2"/>
          <w:sz w:val="16"/>
        </w:rPr>
        <w:t>Social media</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2"/>
          <w:sz w:val="16"/>
        </w:rPr>
      </w:pPr>
      <w:r>
        <w:rPr>
          <w:rFonts w:ascii="Arial" w:eastAsia="Arial" w:hAnsi="Arial"/>
          <w:color w:val="202B34"/>
          <w:spacing w:val="-2"/>
          <w:sz w:val="16"/>
        </w:rPr>
        <w:t>Workshops/industry briefings</w:t>
      </w:r>
    </w:p>
    <w:p w:rsidR="00041AD7" w:rsidRDefault="0070148B">
      <w:pPr>
        <w:numPr>
          <w:ilvl w:val="0"/>
          <w:numId w:val="3"/>
        </w:numPr>
        <w:tabs>
          <w:tab w:val="clear" w:pos="216"/>
          <w:tab w:val="left" w:pos="504"/>
        </w:tabs>
        <w:spacing w:before="81" w:line="203" w:lineRule="exact"/>
        <w:ind w:left="288"/>
        <w:textAlignment w:val="baseline"/>
        <w:rPr>
          <w:rFonts w:ascii="Arial" w:eastAsia="Arial" w:hAnsi="Arial"/>
          <w:color w:val="202B34"/>
          <w:spacing w:val="-2"/>
          <w:sz w:val="16"/>
        </w:rPr>
      </w:pPr>
      <w:r>
        <w:rPr>
          <w:rFonts w:ascii="Arial" w:eastAsia="Arial" w:hAnsi="Arial"/>
          <w:color w:val="202B34"/>
          <w:spacing w:val="-2"/>
          <w:sz w:val="16"/>
        </w:rPr>
        <w:t>Direct contact with Australian industry (phone/email/letter)</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3"/>
          <w:sz w:val="16"/>
        </w:rPr>
      </w:pPr>
      <w:r>
        <w:rPr>
          <w:rFonts w:ascii="Arial" w:eastAsia="Arial" w:hAnsi="Arial"/>
          <w:color w:val="202B34"/>
          <w:spacing w:val="-3"/>
          <w:sz w:val="16"/>
        </w:rPr>
        <w:t>Liaison with vendor identification agencies</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3"/>
          <w:sz w:val="16"/>
        </w:rPr>
      </w:pPr>
      <w:r>
        <w:rPr>
          <w:rFonts w:ascii="Arial" w:eastAsia="Arial" w:hAnsi="Arial"/>
          <w:color w:val="202B34"/>
          <w:spacing w:val="-3"/>
          <w:sz w:val="16"/>
        </w:rPr>
        <w:t>Promote opportunities to Australian industry in the early stages of the project, including information on how to prequalif</w:t>
      </w:r>
      <w:r>
        <w:rPr>
          <w:rFonts w:ascii="Arial" w:eastAsia="Arial" w:hAnsi="Arial"/>
          <w:color w:val="202B34"/>
          <w:spacing w:val="-3"/>
          <w:sz w:val="16"/>
        </w:rPr>
        <w:t>y</w:t>
      </w:r>
    </w:p>
    <w:p w:rsidR="00041AD7" w:rsidRDefault="0070148B">
      <w:pPr>
        <w:numPr>
          <w:ilvl w:val="0"/>
          <w:numId w:val="3"/>
        </w:numPr>
        <w:tabs>
          <w:tab w:val="clear" w:pos="216"/>
          <w:tab w:val="left" w:pos="504"/>
        </w:tabs>
        <w:spacing w:before="81" w:line="203" w:lineRule="exact"/>
        <w:ind w:left="288"/>
        <w:textAlignment w:val="baseline"/>
        <w:rPr>
          <w:rFonts w:ascii="Arial" w:eastAsia="Arial" w:hAnsi="Arial"/>
          <w:color w:val="202B34"/>
          <w:spacing w:val="-3"/>
          <w:sz w:val="16"/>
        </w:rPr>
      </w:pPr>
      <w:r>
        <w:rPr>
          <w:rFonts w:ascii="Arial" w:eastAsia="Arial" w:hAnsi="Arial"/>
          <w:color w:val="202B34"/>
          <w:spacing w:val="-3"/>
          <w:sz w:val="16"/>
        </w:rPr>
        <w:t>Make tender documents available to all possible suppliers at the same time</w:t>
      </w:r>
    </w:p>
    <w:p w:rsidR="00041AD7" w:rsidRDefault="0070148B">
      <w:pPr>
        <w:numPr>
          <w:ilvl w:val="0"/>
          <w:numId w:val="3"/>
        </w:numPr>
        <w:tabs>
          <w:tab w:val="clear" w:pos="216"/>
          <w:tab w:val="left" w:pos="504"/>
        </w:tabs>
        <w:spacing w:before="94" w:line="203" w:lineRule="exact"/>
        <w:ind w:left="288"/>
        <w:textAlignment w:val="baseline"/>
        <w:rPr>
          <w:rFonts w:ascii="Arial" w:eastAsia="Arial" w:hAnsi="Arial"/>
          <w:color w:val="202B34"/>
          <w:spacing w:val="-3"/>
          <w:sz w:val="16"/>
        </w:rPr>
      </w:pPr>
      <w:r>
        <w:rPr>
          <w:rFonts w:ascii="Arial" w:eastAsia="Arial" w:hAnsi="Arial"/>
          <w:color w:val="202B34"/>
          <w:spacing w:val="-3"/>
          <w:sz w:val="16"/>
        </w:rPr>
        <w:t>Allow reasonable and equal time for submissions/responses</w:t>
      </w:r>
    </w:p>
    <w:p w:rsidR="00041AD7" w:rsidRDefault="0070148B">
      <w:pPr>
        <w:numPr>
          <w:ilvl w:val="0"/>
          <w:numId w:val="3"/>
        </w:numPr>
        <w:tabs>
          <w:tab w:val="clear" w:pos="216"/>
          <w:tab w:val="left" w:pos="504"/>
        </w:tabs>
        <w:spacing w:before="76" w:line="203" w:lineRule="exact"/>
        <w:ind w:left="288"/>
        <w:textAlignment w:val="baseline"/>
        <w:rPr>
          <w:rFonts w:ascii="Arial" w:eastAsia="Arial" w:hAnsi="Arial"/>
          <w:color w:val="202B34"/>
          <w:spacing w:val="-3"/>
          <w:sz w:val="16"/>
        </w:rPr>
      </w:pPr>
      <w:r>
        <w:rPr>
          <w:rFonts w:ascii="Arial" w:eastAsia="Arial" w:hAnsi="Arial"/>
          <w:color w:val="202B34"/>
          <w:spacing w:val="-3"/>
          <w:sz w:val="16"/>
        </w:rPr>
        <w:t>Create, publish and distribute an AIP policy</w:t>
      </w:r>
    </w:p>
    <w:p w:rsidR="00041AD7" w:rsidRDefault="0070148B">
      <w:pPr>
        <w:numPr>
          <w:ilvl w:val="0"/>
          <w:numId w:val="3"/>
        </w:numPr>
        <w:tabs>
          <w:tab w:val="clear" w:pos="216"/>
          <w:tab w:val="left" w:pos="504"/>
        </w:tabs>
        <w:spacing w:before="80" w:line="203" w:lineRule="exact"/>
        <w:ind w:left="288"/>
        <w:textAlignment w:val="baseline"/>
        <w:rPr>
          <w:rFonts w:ascii="Arial" w:eastAsia="Arial" w:hAnsi="Arial"/>
          <w:color w:val="202B34"/>
          <w:spacing w:val="-3"/>
          <w:sz w:val="16"/>
        </w:rPr>
      </w:pPr>
      <w:r>
        <w:rPr>
          <w:rFonts w:ascii="Arial" w:eastAsia="Arial" w:hAnsi="Arial"/>
          <w:color w:val="202B34"/>
          <w:spacing w:val="-3"/>
          <w:sz w:val="16"/>
        </w:rPr>
        <w:t>Include requirement in tender documents that successful tenderers comply with AIP plan</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3"/>
          <w:sz w:val="16"/>
        </w:rPr>
      </w:pPr>
      <w:r>
        <w:rPr>
          <w:rFonts w:ascii="Arial" w:eastAsia="Arial" w:hAnsi="Arial"/>
          <w:color w:val="202B34"/>
          <w:spacing w:val="-3"/>
          <w:sz w:val="16"/>
        </w:rPr>
        <w:t>Include contractual arrangements with suppliers to outline AIP arrangements</w:t>
      </w:r>
    </w:p>
    <w:p w:rsidR="00041AD7" w:rsidRDefault="0070148B">
      <w:pPr>
        <w:numPr>
          <w:ilvl w:val="0"/>
          <w:numId w:val="3"/>
        </w:numPr>
        <w:tabs>
          <w:tab w:val="clear" w:pos="216"/>
          <w:tab w:val="left" w:pos="504"/>
        </w:tabs>
        <w:spacing w:before="76" w:line="203" w:lineRule="exact"/>
        <w:ind w:left="288"/>
        <w:textAlignment w:val="baseline"/>
        <w:rPr>
          <w:rFonts w:ascii="Arial" w:eastAsia="Arial" w:hAnsi="Arial"/>
          <w:color w:val="202B34"/>
          <w:spacing w:val="-3"/>
          <w:sz w:val="16"/>
        </w:rPr>
      </w:pPr>
      <w:r>
        <w:rPr>
          <w:rFonts w:ascii="Arial" w:eastAsia="Arial" w:hAnsi="Arial"/>
          <w:color w:val="202B34"/>
          <w:spacing w:val="-3"/>
          <w:sz w:val="16"/>
        </w:rPr>
        <w:t>Establish reporting requirement that shows how the AIP plan has been implemented</w:t>
      </w:r>
    </w:p>
    <w:p w:rsidR="00041AD7" w:rsidRDefault="0070148B">
      <w:pPr>
        <w:numPr>
          <w:ilvl w:val="0"/>
          <w:numId w:val="3"/>
        </w:numPr>
        <w:tabs>
          <w:tab w:val="clear" w:pos="216"/>
          <w:tab w:val="left" w:pos="504"/>
        </w:tabs>
        <w:spacing w:before="80" w:line="203" w:lineRule="exact"/>
        <w:ind w:left="288"/>
        <w:textAlignment w:val="baseline"/>
        <w:rPr>
          <w:rFonts w:ascii="Arial" w:eastAsia="Arial" w:hAnsi="Arial"/>
          <w:color w:val="202B34"/>
          <w:spacing w:val="-3"/>
          <w:sz w:val="16"/>
        </w:rPr>
      </w:pPr>
      <w:r>
        <w:rPr>
          <w:rFonts w:ascii="Arial" w:eastAsia="Arial" w:hAnsi="Arial"/>
          <w:color w:val="202B34"/>
          <w:spacing w:val="-3"/>
          <w:sz w:val="16"/>
        </w:rPr>
        <w:t xml:space="preserve">Require EPC </w:t>
      </w:r>
      <w:r>
        <w:rPr>
          <w:rFonts w:ascii="Arial" w:eastAsia="Arial" w:hAnsi="Arial"/>
          <w:color w:val="202B34"/>
          <w:spacing w:val="-3"/>
          <w:sz w:val="16"/>
        </w:rPr>
        <w:t>or EPCM company to engage with and involve Australian industry</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3"/>
          <w:sz w:val="16"/>
        </w:rPr>
      </w:pPr>
      <w:r>
        <w:rPr>
          <w:rFonts w:ascii="Arial" w:eastAsia="Arial" w:hAnsi="Arial"/>
          <w:color w:val="202B34"/>
          <w:spacing w:val="-3"/>
          <w:sz w:val="16"/>
        </w:rPr>
        <w:t>All tenders from Australian and overseas suppliers will be assessed on the same basis</w:t>
      </w:r>
    </w:p>
    <w:p w:rsidR="00041AD7" w:rsidRDefault="0070148B">
      <w:pPr>
        <w:numPr>
          <w:ilvl w:val="0"/>
          <w:numId w:val="3"/>
        </w:numPr>
        <w:tabs>
          <w:tab w:val="clear" w:pos="216"/>
          <w:tab w:val="left" w:pos="504"/>
        </w:tabs>
        <w:spacing w:before="100" w:line="203" w:lineRule="exact"/>
        <w:ind w:left="288"/>
        <w:textAlignment w:val="baseline"/>
        <w:rPr>
          <w:rFonts w:ascii="Arial" w:eastAsia="Arial" w:hAnsi="Arial"/>
          <w:color w:val="202B34"/>
          <w:spacing w:val="-3"/>
          <w:sz w:val="16"/>
        </w:rPr>
      </w:pPr>
      <w:r>
        <w:rPr>
          <w:rFonts w:ascii="Arial" w:eastAsia="Arial" w:hAnsi="Arial"/>
          <w:color w:val="202B34"/>
          <w:spacing w:val="-3"/>
          <w:sz w:val="16"/>
        </w:rPr>
        <w:t>The organisation will ensure all AIP plan obligations will flow down to contractors and subcontractors</w:t>
      </w:r>
    </w:p>
    <w:p w:rsidR="00041AD7" w:rsidRDefault="00041AD7">
      <w:pPr>
        <w:sectPr w:rsidR="00041AD7">
          <w:pgSz w:w="11904" w:h="16843"/>
          <w:pgMar w:top="2560" w:right="852" w:bottom="2487" w:left="852" w:header="720" w:footer="720" w:gutter="0"/>
          <w:cols w:space="720"/>
        </w:sectPr>
      </w:pPr>
    </w:p>
    <w:p w:rsidR="00041AD7" w:rsidRDefault="0070148B">
      <w:pPr>
        <w:spacing w:after="151" w:line="442" w:lineRule="exact"/>
        <w:ind w:left="288"/>
        <w:textAlignment w:val="baseline"/>
        <w:rPr>
          <w:rFonts w:ascii="Arial" w:eastAsia="Arial" w:hAnsi="Arial"/>
          <w:color w:val="202B34"/>
          <w:spacing w:val="5"/>
          <w:w w:val="95"/>
          <w:sz w:val="38"/>
        </w:rPr>
      </w:pPr>
      <w:r>
        <w:rPr>
          <w:rFonts w:ascii="Arial" w:eastAsia="Arial" w:hAnsi="Arial"/>
          <w:color w:val="202B34"/>
          <w:spacing w:val="5"/>
          <w:w w:val="95"/>
          <w:sz w:val="38"/>
        </w:rPr>
        <w:lastRenderedPageBreak/>
        <w:t>4. Facilitating future opportunities</w:t>
      </w:r>
    </w:p>
    <w:p w:rsidR="00041AD7" w:rsidRDefault="0070148B">
      <w:pPr>
        <w:numPr>
          <w:ilvl w:val="0"/>
          <w:numId w:val="3"/>
        </w:numPr>
        <w:tabs>
          <w:tab w:val="clear" w:pos="216"/>
          <w:tab w:val="left" w:pos="504"/>
        </w:tabs>
        <w:spacing w:before="203" w:line="203" w:lineRule="exact"/>
        <w:ind w:left="288"/>
        <w:textAlignment w:val="baseline"/>
        <w:rPr>
          <w:rFonts w:ascii="Arial" w:eastAsia="Arial" w:hAnsi="Arial"/>
          <w:color w:val="202B34"/>
          <w:spacing w:val="-3"/>
          <w:sz w:val="16"/>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541020</wp:posOffset>
                </wp:positionH>
                <wp:positionV relativeFrom="page">
                  <wp:posOffset>2243455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6CB4"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176.65pt" to="552.6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" strokecolor="#202b34" strokeweight="1.2pt">
                <w10:wrap anchorx="page" anchory="page"/>
              </v:line>
            </w:pict>
          </mc:Fallback>
        </mc:AlternateContent>
      </w:r>
      <w:r>
        <w:rPr>
          <w:rFonts w:ascii="Arial" w:eastAsia="Arial" w:hAnsi="Arial"/>
          <w:color w:val="202B34"/>
          <w:spacing w:val="-3"/>
          <w:sz w:val="16"/>
        </w:rPr>
        <w:t>Support and assist project suppliers to adopt specific standards and accreditations</w:t>
      </w:r>
    </w:p>
    <w:p w:rsidR="00041AD7" w:rsidRDefault="0070148B">
      <w:pPr>
        <w:numPr>
          <w:ilvl w:val="0"/>
          <w:numId w:val="3"/>
        </w:numPr>
        <w:tabs>
          <w:tab w:val="clear" w:pos="216"/>
          <w:tab w:val="left" w:pos="504"/>
        </w:tabs>
        <w:spacing w:before="76" w:line="203" w:lineRule="exact"/>
        <w:ind w:left="288"/>
        <w:textAlignment w:val="baseline"/>
        <w:rPr>
          <w:rFonts w:ascii="Arial" w:eastAsia="Arial" w:hAnsi="Arial"/>
          <w:color w:val="202B34"/>
          <w:spacing w:val="-3"/>
          <w:sz w:val="16"/>
        </w:rPr>
      </w:pPr>
      <w:r>
        <w:rPr>
          <w:rFonts w:ascii="Arial" w:eastAsia="Arial" w:hAnsi="Arial"/>
          <w:color w:val="202B34"/>
          <w:spacing w:val="-3"/>
          <w:sz w:val="16"/>
        </w:rPr>
        <w:t>Support overseas demonstrations of Australian industry capability</w:t>
      </w:r>
    </w:p>
    <w:p w:rsidR="00041AD7" w:rsidRDefault="0070148B">
      <w:pPr>
        <w:numPr>
          <w:ilvl w:val="0"/>
          <w:numId w:val="3"/>
        </w:numPr>
        <w:tabs>
          <w:tab w:val="clear" w:pos="216"/>
          <w:tab w:val="left" w:pos="504"/>
        </w:tabs>
        <w:spacing w:before="80" w:after="566" w:line="203" w:lineRule="exact"/>
        <w:ind w:left="288"/>
        <w:textAlignment w:val="baseline"/>
        <w:rPr>
          <w:rFonts w:ascii="Arial" w:eastAsia="Arial" w:hAnsi="Arial"/>
          <w:color w:val="202B34"/>
          <w:spacing w:val="-3"/>
          <w:sz w:val="16"/>
        </w:rPr>
      </w:pPr>
      <w:r>
        <w:rPr>
          <w:rFonts w:ascii="Arial" w:eastAsia="Arial" w:hAnsi="Arial"/>
          <w:color w:val="202B34"/>
          <w:spacing w:val="-3"/>
          <w:sz w:val="16"/>
        </w:rPr>
        <w:t>Provide unsuccessful tenderers with appropriate feedb</w:t>
      </w:r>
      <w:r>
        <w:rPr>
          <w:rFonts w:ascii="Arial" w:eastAsia="Arial" w:hAnsi="Arial"/>
          <w:color w:val="202B34"/>
          <w:spacing w:val="-3"/>
          <w:sz w:val="16"/>
        </w:rPr>
        <w:t>ack to encourage future performance</w:t>
      </w:r>
    </w:p>
    <w:p w:rsidR="00041AD7" w:rsidRDefault="0070148B">
      <w:pPr>
        <w:spacing w:after="141" w:line="442" w:lineRule="exact"/>
        <w:ind w:left="288"/>
        <w:textAlignment w:val="baseline"/>
        <w:rPr>
          <w:rFonts w:ascii="Arial" w:eastAsia="Arial" w:hAnsi="Arial"/>
          <w:color w:val="202B34"/>
          <w:spacing w:val="6"/>
          <w:w w:val="95"/>
          <w:sz w:val="38"/>
        </w:rPr>
      </w:pPr>
      <w:r>
        <w:rPr>
          <w:rFonts w:ascii="Arial" w:eastAsia="Arial" w:hAnsi="Arial"/>
          <w:color w:val="202B34"/>
          <w:spacing w:val="6"/>
          <w:w w:val="95"/>
          <w:sz w:val="38"/>
        </w:rPr>
        <w:t>5. Implementation resources</w:t>
      </w:r>
    </w:p>
    <w:p w:rsidR="00041AD7" w:rsidRDefault="0070148B">
      <w:pPr>
        <w:numPr>
          <w:ilvl w:val="0"/>
          <w:numId w:val="3"/>
        </w:numPr>
        <w:tabs>
          <w:tab w:val="clear" w:pos="216"/>
          <w:tab w:val="left" w:pos="504"/>
        </w:tabs>
        <w:spacing w:before="208" w:line="203" w:lineRule="exact"/>
        <w:ind w:left="288"/>
        <w:textAlignment w:val="baseline"/>
        <w:rPr>
          <w:rFonts w:ascii="Arial" w:eastAsia="Arial" w:hAnsi="Arial"/>
          <w:color w:val="202B34"/>
          <w:spacing w:val="-3"/>
          <w:sz w:val="16"/>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541020</wp:posOffset>
                </wp:positionH>
                <wp:positionV relativeFrom="page">
                  <wp:posOffset>3599815</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1FEB"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283.45pt" to="552.6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" strokecolor="#202b34" strokeweight="1.2pt">
                <w10:wrap anchorx="page" anchory="page"/>
              </v:line>
            </w:pict>
          </mc:Fallback>
        </mc:AlternateContent>
      </w:r>
      <w:r>
        <w:rPr>
          <w:rFonts w:ascii="Arial" w:eastAsia="Arial" w:hAnsi="Arial"/>
          <w:color w:val="202B34"/>
          <w:spacing w:val="-3"/>
          <w:sz w:val="16"/>
        </w:rPr>
        <w:t>The organisation will record and/or retain evidence to demonstrate implementation of the approved AIP plan</w:t>
      </w:r>
    </w:p>
    <w:p w:rsidR="00041AD7" w:rsidRDefault="0070148B">
      <w:pPr>
        <w:numPr>
          <w:ilvl w:val="0"/>
          <w:numId w:val="3"/>
        </w:numPr>
        <w:tabs>
          <w:tab w:val="clear" w:pos="216"/>
          <w:tab w:val="left" w:pos="504"/>
        </w:tabs>
        <w:spacing w:before="75" w:line="203" w:lineRule="exact"/>
        <w:ind w:left="288"/>
        <w:textAlignment w:val="baseline"/>
        <w:rPr>
          <w:rFonts w:ascii="Arial" w:eastAsia="Arial" w:hAnsi="Arial"/>
          <w:color w:val="202B34"/>
          <w:spacing w:val="-3"/>
          <w:sz w:val="16"/>
        </w:rPr>
      </w:pPr>
      <w:r>
        <w:rPr>
          <w:rFonts w:ascii="Arial" w:eastAsia="Arial" w:hAnsi="Arial"/>
          <w:color w:val="202B34"/>
          <w:spacing w:val="-3"/>
          <w:sz w:val="16"/>
        </w:rPr>
        <w:t>Develop and implement standard contractual arrangements with suppliers to give Austr</w:t>
      </w:r>
      <w:r>
        <w:rPr>
          <w:rFonts w:ascii="Arial" w:eastAsia="Arial" w:hAnsi="Arial"/>
          <w:color w:val="202B34"/>
          <w:spacing w:val="-3"/>
          <w:sz w:val="16"/>
        </w:rPr>
        <w:t>alian industry opportunities to participate</w:t>
      </w:r>
    </w:p>
    <w:sectPr w:rsidR="00041AD7">
      <w:pgSz w:w="11904" w:h="16843"/>
      <w:pgMar w:top="2920" w:right="852" w:bottom="1008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79"/>
    <w:multiLevelType w:val="multilevel"/>
    <w:tmpl w:val="580A141E"/>
    <w:lvl w:ilvl="0">
      <w:start w:val="1"/>
      <w:numFmt w:val="lowerRoman"/>
      <w:lvlText w:val="%1."/>
      <w:lvlJc w:val="left"/>
      <w:pPr>
        <w:tabs>
          <w:tab w:val="left" w:pos="360"/>
        </w:tabs>
      </w:pPr>
      <w:rPr>
        <w:rFonts w:ascii="Arial" w:eastAsia="Arial" w:hAnsi="Aria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230E9"/>
    <w:multiLevelType w:val="multilevel"/>
    <w:tmpl w:val="408211C2"/>
    <w:lvl w:ilvl="0">
      <w:start w:val="1"/>
      <w:numFmt w:val="lowerRoman"/>
      <w:lvlText w:val="%1."/>
      <w:lvlJc w:val="left"/>
      <w:pPr>
        <w:tabs>
          <w:tab w:val="left" w:pos="360"/>
        </w:tabs>
      </w:pPr>
      <w:rPr>
        <w:rFonts w:ascii="Arial" w:eastAsia="Arial" w:hAnsi="Aria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760311"/>
    <w:multiLevelType w:val="multilevel"/>
    <w:tmpl w:val="9D60FDAC"/>
    <w:lvl w:ilvl="0">
      <w:numFmt w:val="bullet"/>
      <w:lvlText w:val="·"/>
      <w:lvlJc w:val="left"/>
      <w:pPr>
        <w:tabs>
          <w:tab w:val="left" w:pos="216"/>
        </w:tabs>
      </w:pPr>
      <w:rPr>
        <w:rFonts w:ascii="Symbol" w:eastAsia="Symbol" w:hAnsi="Symbo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D7"/>
    <w:rsid w:val="00041AD7"/>
    <w:rsid w:val="00701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49D3F0D-77BA-4F9B-8DE1-DBC034CD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coulter@cdu.edu.au"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3</Value>
      <Value>233</Value>
      <Value>499</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A3PSR54DD4M5-1731987098-8405</_dlc_DocId>
    <_dlc_DocIdUrl xmlns="498945f5-0448-4b4c-97d9-fcd4d7a5a1b1">
      <Url>https://dochub/div/sectoralgrowthpolicy/businessfunctions/australianindustryparticipation/australianindustryparticipationauthority/australianjobsact2013/_layouts/15/DocIdRedir.aspx?ID=A3PSR54DD4M5-1731987098-8405</Url>
      <Description>A3PSR54DD4M5-1731987098-8405</Description>
    </_dlc_DocIdUrl>
  </documentManagement>
</p:properties>
</file>

<file path=customXml/itemProps1.xml><?xml version="1.0" encoding="utf-8"?>
<ds:datastoreItem xmlns:ds="http://schemas.openxmlformats.org/officeDocument/2006/customXml" ds:itemID="{8D63206E-30D2-4C6E-A4B1-4966979F1E57}"/>
</file>

<file path=customXml/itemProps2.xml><?xml version="1.0" encoding="utf-8"?>
<ds:datastoreItem xmlns:ds="http://schemas.openxmlformats.org/officeDocument/2006/customXml" ds:itemID="{87AFED83-68DA-4E2A-ADBF-840C06624B77}"/>
</file>

<file path=customXml/itemProps3.xml><?xml version="1.0" encoding="utf-8"?>
<ds:datastoreItem xmlns:ds="http://schemas.openxmlformats.org/officeDocument/2006/customXml" ds:itemID="{9BD04825-FEFC-47B5-94EF-E907A1550311}"/>
</file>

<file path=customXml/itemProps4.xml><?xml version="1.0" encoding="utf-8"?>
<ds:datastoreItem xmlns:ds="http://schemas.openxmlformats.org/officeDocument/2006/customXml" ds:itemID="{D650282F-E6AA-465E-8A91-3C1F517D8CE2}"/>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Urbaniak, Marek</dc:creator>
  <cp:lastModifiedBy>Urbaniak, Marek</cp:lastModifiedBy>
  <cp:revision>2</cp:revision>
  <dcterms:created xsi:type="dcterms:W3CDTF">2021-09-16T07:58:00Z</dcterms:created>
  <dcterms:modified xsi:type="dcterms:W3CDTF">2021-09-16T07:58:00Z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a8c84099-6433-4b92-831d-bd834a33309f</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