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41E10" w14:textId="77777777" w:rsidR="00E45719" w:rsidRDefault="00E45719" w:rsidP="00E45719">
      <w:pPr>
        <w:pStyle w:val="Heading1"/>
      </w:pPr>
      <w:r>
        <w:t>Australian Industry Participation (AIP) Plan Executive Summary</w:t>
      </w:r>
    </w:p>
    <w:p w14:paraId="62F3284D" w14:textId="77777777" w:rsidR="00E45719" w:rsidRDefault="00E45719" w:rsidP="00E45719">
      <w:pPr>
        <w:pStyle w:val="Heading2"/>
      </w:pPr>
      <w:r>
        <w:t>1. General Project Details</w:t>
      </w:r>
    </w:p>
    <w:p w14:paraId="255E1014" w14:textId="77777777" w:rsidR="00E45719" w:rsidRDefault="00E45719" w:rsidP="00E45719">
      <w:pPr>
        <w:rPr>
          <w:rStyle w:val="Strong"/>
        </w:rPr>
      </w:pPr>
      <w:r>
        <w:rPr>
          <w:rStyle w:val="Strong"/>
        </w:rPr>
        <w:t>Company Name:</w:t>
      </w:r>
      <w:r w:rsidRPr="00E45719">
        <w:t xml:space="preserve"> </w:t>
      </w:r>
      <w:sdt>
        <w:sdtPr>
          <w:id w:val="-425499966"/>
          <w:placeholder>
            <w:docPart w:val="AD73DB9D7E324E3186F15BE2264B0091"/>
          </w:placeholder>
        </w:sdtPr>
        <w:sdtEndPr/>
        <w:sdtContent>
          <w:r w:rsidR="001D6F55">
            <w:t>RE Oakey Pty Ltd</w:t>
          </w:r>
        </w:sdtContent>
      </w:sdt>
    </w:p>
    <w:p w14:paraId="249B9DA5" w14:textId="77777777" w:rsidR="00E45719" w:rsidRDefault="00E45719" w:rsidP="00E45719">
      <w:pPr>
        <w:rPr>
          <w:rStyle w:val="Strong"/>
        </w:rPr>
      </w:pPr>
      <w:r>
        <w:rPr>
          <w:rStyle w:val="Strong"/>
        </w:rPr>
        <w:t>Description of the project:</w:t>
      </w:r>
      <w:r w:rsidRPr="00E45719">
        <w:t xml:space="preserve"> </w:t>
      </w:r>
      <w:sdt>
        <w:sdtPr>
          <w:id w:val="781539936"/>
          <w:placeholder>
            <w:docPart w:val="37E3051ACA004B479418465069F77C1D"/>
          </w:placeholder>
        </w:sdtPr>
        <w:sdtEndPr/>
        <w:sdtContent>
          <w:r w:rsidR="001D6F55">
            <w:t>55MW AC Solar Farm</w:t>
          </w:r>
        </w:sdtContent>
      </w:sdt>
    </w:p>
    <w:sdt>
      <w:sdtPr>
        <w:rPr>
          <w:rFonts w:ascii="Times New Roman" w:hAnsi="Times New Roman"/>
          <w:sz w:val="24"/>
        </w:rPr>
        <w:id w:val="1193646528"/>
        <w:placeholder>
          <w:docPart w:val="590E7E4ACF1B4E519DAF67BDDA9C63A6"/>
        </w:placeholder>
      </w:sdtPr>
      <w:sdtEndPr>
        <w:rPr>
          <w:rFonts w:ascii="Arial" w:hAnsi="Arial"/>
          <w:sz w:val="20"/>
        </w:rPr>
      </w:sdtEndPr>
      <w:sdtContent>
        <w:p w14:paraId="753CE2E6" w14:textId="77777777" w:rsidR="001839CF" w:rsidRPr="00D42AAC" w:rsidRDefault="001839CF" w:rsidP="001839CF">
          <w:pPr>
            <w:spacing w:line="276" w:lineRule="auto"/>
            <w:jc w:val="both"/>
          </w:pPr>
          <w:r w:rsidRPr="00D42AAC">
            <w:t xml:space="preserve">Oakey 2 Solar Park involves the design, construction, operation and maintenance of a 55MW Photovoltaic (PV) solar farm at Toowoomba, Queensland. The Solar Farm will produce 55MW of renewable energy, which will be directly supplied into the Ergon electricity grid via the existing Oakey Terminal Substation. The project will commence construction during Q4 2017, with substantial completion expected in October, 2018. </w:t>
          </w:r>
        </w:p>
        <w:p w14:paraId="3BD9997A" w14:textId="77777777" w:rsidR="001839CF" w:rsidRPr="00D42AAC" w:rsidRDefault="001839CF" w:rsidP="001839CF">
          <w:pPr>
            <w:spacing w:line="276" w:lineRule="auto"/>
            <w:jc w:val="both"/>
          </w:pPr>
          <w:r w:rsidRPr="00D42AAC">
            <w:t xml:space="preserve">Canadian Solar Construction (Australia) Pty Ltd (CS) been appointed by RE Oakey Pty Ltd (OP) as the contractor responsible for the Engineering, Procurement and Design (EPC) and Operation and Maintenance (O&amp;M) for Oakey 2 Solar Park. In turn, CS intends to appoint </w:t>
          </w:r>
          <w:proofErr w:type="spellStart"/>
          <w:r w:rsidRPr="00D42AAC">
            <w:t>Biosar</w:t>
          </w:r>
          <w:proofErr w:type="spellEnd"/>
          <w:r w:rsidRPr="00D42AAC">
            <w:t xml:space="preserve"> Australia Pty Ltd (BA) as primary sub-contractor. OP, CS and BA have jointly developed this AIP Plan, with the intention of ensuring that the Australian industry is given a Full, Fair and Reasonable opportunity to provide goods and services to the project.</w:t>
          </w:r>
        </w:p>
        <w:p w14:paraId="25E1A3FB" w14:textId="77777777" w:rsidR="001839CF" w:rsidRPr="00D42AAC" w:rsidRDefault="001839CF" w:rsidP="001839CF">
          <w:r w:rsidRPr="00D42AAC">
            <w:t>The scope of the project works includes:</w:t>
          </w:r>
        </w:p>
        <w:p w14:paraId="5C5C92AC" w14:textId="77777777" w:rsidR="001839CF" w:rsidRPr="00D42AAC" w:rsidRDefault="001839CF" w:rsidP="001839CF">
          <w:pPr>
            <w:pStyle w:val="NormalWeb"/>
            <w:numPr>
              <w:ilvl w:val="3"/>
              <w:numId w:val="4"/>
            </w:numPr>
            <w:spacing w:before="0" w:beforeAutospacing="0" w:after="0" w:afterAutospacing="0"/>
            <w:ind w:left="0" w:firstLine="0"/>
            <w:rPr>
              <w:rFonts w:ascii="Calibri" w:hAnsi="Calibri"/>
              <w:sz w:val="22"/>
              <w:szCs w:val="22"/>
            </w:rPr>
          </w:pPr>
          <w:r w:rsidRPr="00D42AAC">
            <w:rPr>
              <w:rFonts w:ascii="Calibri" w:hAnsi="Calibri"/>
              <w:sz w:val="22"/>
              <w:szCs w:val="22"/>
            </w:rPr>
            <w:t>A 55MW AC Solar PV array</w:t>
          </w:r>
        </w:p>
        <w:p w14:paraId="6673BD0E" w14:textId="77777777" w:rsidR="001839CF" w:rsidRPr="00D42AAC" w:rsidRDefault="001839CF" w:rsidP="001839CF">
          <w:pPr>
            <w:pStyle w:val="NormalWeb"/>
            <w:numPr>
              <w:ilvl w:val="3"/>
              <w:numId w:val="4"/>
            </w:numPr>
            <w:spacing w:before="0" w:beforeAutospacing="0" w:after="0" w:afterAutospacing="0"/>
            <w:ind w:left="0" w:firstLine="0"/>
            <w:rPr>
              <w:rFonts w:ascii="Calibri" w:hAnsi="Calibri"/>
              <w:sz w:val="22"/>
              <w:szCs w:val="22"/>
            </w:rPr>
          </w:pPr>
          <w:r w:rsidRPr="00D42AAC">
            <w:rPr>
              <w:rFonts w:ascii="Calibri" w:hAnsi="Calibri"/>
              <w:sz w:val="22"/>
              <w:szCs w:val="22"/>
            </w:rPr>
            <w:t>Structural works associated with the Solar PV array</w:t>
          </w:r>
        </w:p>
        <w:p w14:paraId="0128A37F" w14:textId="77777777" w:rsidR="001839CF" w:rsidRPr="00D42AAC" w:rsidRDefault="001839CF" w:rsidP="001839CF">
          <w:pPr>
            <w:pStyle w:val="NormalWeb"/>
            <w:numPr>
              <w:ilvl w:val="3"/>
              <w:numId w:val="4"/>
            </w:numPr>
            <w:spacing w:before="0" w:beforeAutospacing="0" w:after="0" w:afterAutospacing="0"/>
            <w:ind w:left="0" w:firstLine="0"/>
            <w:rPr>
              <w:rFonts w:ascii="Calibri" w:hAnsi="Calibri"/>
              <w:sz w:val="22"/>
              <w:szCs w:val="22"/>
            </w:rPr>
          </w:pPr>
          <w:r w:rsidRPr="00D42AAC">
            <w:rPr>
              <w:rFonts w:ascii="Calibri" w:hAnsi="Calibri"/>
              <w:sz w:val="22"/>
              <w:szCs w:val="22"/>
            </w:rPr>
            <w:t>Interconnection</w:t>
          </w:r>
        </w:p>
        <w:p w14:paraId="0F14F7B6" w14:textId="77777777" w:rsidR="001839CF" w:rsidRPr="00D42AAC" w:rsidRDefault="001839CF" w:rsidP="001839CF">
          <w:pPr>
            <w:pStyle w:val="NormalWeb"/>
            <w:numPr>
              <w:ilvl w:val="3"/>
              <w:numId w:val="4"/>
            </w:numPr>
            <w:spacing w:before="0" w:beforeAutospacing="0" w:after="0" w:afterAutospacing="0"/>
            <w:ind w:left="0" w:firstLine="0"/>
            <w:rPr>
              <w:rFonts w:ascii="Calibri" w:hAnsi="Calibri"/>
              <w:sz w:val="22"/>
              <w:szCs w:val="22"/>
            </w:rPr>
          </w:pPr>
          <w:r w:rsidRPr="00D42AAC">
            <w:rPr>
              <w:rFonts w:ascii="Calibri" w:hAnsi="Calibri"/>
              <w:sz w:val="22"/>
              <w:szCs w:val="22"/>
            </w:rPr>
            <w:t>Site Civil Works</w:t>
          </w:r>
        </w:p>
        <w:p w14:paraId="326FB9EA" w14:textId="77777777" w:rsidR="001839CF" w:rsidRPr="00D42AAC" w:rsidRDefault="001839CF" w:rsidP="001839CF">
          <w:pPr>
            <w:pStyle w:val="NormalWeb"/>
            <w:numPr>
              <w:ilvl w:val="3"/>
              <w:numId w:val="4"/>
            </w:numPr>
            <w:spacing w:before="0" w:beforeAutospacing="0" w:after="0" w:afterAutospacing="0"/>
            <w:ind w:left="0" w:firstLine="0"/>
            <w:rPr>
              <w:rFonts w:ascii="Calibri" w:hAnsi="Calibri"/>
              <w:sz w:val="22"/>
              <w:szCs w:val="22"/>
            </w:rPr>
          </w:pPr>
          <w:r w:rsidRPr="00D42AAC">
            <w:rPr>
              <w:rFonts w:ascii="Calibri" w:hAnsi="Calibri"/>
              <w:sz w:val="22"/>
              <w:szCs w:val="22"/>
            </w:rPr>
            <w:t>SCADA and Control Systems</w:t>
          </w:r>
        </w:p>
        <w:p w14:paraId="033C1F37" w14:textId="77777777" w:rsidR="001839CF" w:rsidRPr="00D42AAC" w:rsidRDefault="001839CF" w:rsidP="001839CF">
          <w:pPr>
            <w:pStyle w:val="NormalWeb"/>
            <w:numPr>
              <w:ilvl w:val="3"/>
              <w:numId w:val="4"/>
            </w:numPr>
            <w:spacing w:before="0" w:beforeAutospacing="0" w:after="0" w:afterAutospacing="0"/>
            <w:ind w:left="0" w:firstLine="0"/>
            <w:rPr>
              <w:rFonts w:ascii="Calibri" w:hAnsi="Calibri"/>
              <w:szCs w:val="22"/>
            </w:rPr>
          </w:pPr>
          <w:r w:rsidRPr="00D42AAC">
            <w:rPr>
              <w:rFonts w:ascii="Calibri" w:hAnsi="Calibri"/>
              <w:sz w:val="22"/>
              <w:szCs w:val="22"/>
            </w:rPr>
            <w:t>Meteorological stations</w:t>
          </w:r>
        </w:p>
        <w:p w14:paraId="34862A9B" w14:textId="77777777" w:rsidR="001839CF" w:rsidRPr="00D42AAC" w:rsidRDefault="001839CF" w:rsidP="001839CF">
          <w:pPr>
            <w:pStyle w:val="NormalWeb"/>
            <w:numPr>
              <w:ilvl w:val="3"/>
              <w:numId w:val="4"/>
            </w:numPr>
            <w:spacing w:before="0" w:beforeAutospacing="0" w:after="0" w:afterAutospacing="0"/>
            <w:ind w:left="0" w:firstLine="0"/>
            <w:rPr>
              <w:rFonts w:ascii="Calibri" w:hAnsi="Calibri"/>
              <w:szCs w:val="22"/>
            </w:rPr>
          </w:pPr>
          <w:r w:rsidRPr="00D42AAC">
            <w:rPr>
              <w:rFonts w:ascii="Calibri" w:hAnsi="Calibri"/>
              <w:sz w:val="22"/>
              <w:szCs w:val="22"/>
            </w:rPr>
            <w:t>Other site works such as fencing, signage, access tracks and vegetation management</w:t>
          </w:r>
        </w:p>
        <w:p w14:paraId="0D970238" w14:textId="1A1D3F30" w:rsidR="001839CF" w:rsidRDefault="001839CF" w:rsidP="001839CF">
          <w:pPr>
            <w:rPr>
              <w:rStyle w:val="Strong"/>
            </w:rPr>
          </w:pPr>
          <w:r w:rsidRPr="00D42AAC">
            <w:t xml:space="preserve">This AIP Plan has been prepared by OP, CS and BA in accordance with the approximately $55M Facility Agreement to be executed with the Clean Energy Finance Corporation (CEFC) for the Oakey 2 Solar Park debt package. </w:t>
          </w:r>
        </w:p>
      </w:sdtContent>
    </w:sdt>
    <w:p w14:paraId="00FB7645" w14:textId="77777777" w:rsidR="00E45719" w:rsidRPr="00441FDB" w:rsidRDefault="00E45719" w:rsidP="00E45719">
      <w:pPr>
        <w:rPr>
          <w:rStyle w:val="PlaceholderText"/>
          <w:b/>
        </w:rPr>
      </w:pPr>
      <w:r>
        <w:rPr>
          <w:rStyle w:val="Strong"/>
        </w:rPr>
        <w:t xml:space="preserve">Estimated </w:t>
      </w:r>
      <w:r w:rsidR="00142AAC">
        <w:rPr>
          <w:rStyle w:val="Strong"/>
        </w:rPr>
        <w:t xml:space="preserve">total </w:t>
      </w:r>
      <w:r>
        <w:rPr>
          <w:rStyle w:val="Strong"/>
        </w:rPr>
        <w:t>project value:</w:t>
      </w:r>
      <w:r w:rsidR="00441FDB" w:rsidRPr="00441FDB">
        <w:t xml:space="preserve"> </w:t>
      </w:r>
      <w:sdt>
        <w:sdtPr>
          <w:rPr>
            <w:rStyle w:val="PlaceholderText"/>
            <w:color w:val="auto"/>
          </w:rPr>
          <w:id w:val="-1528173751"/>
          <w:placeholder>
            <w:docPart w:val="2A60C8F723AB425C9728317B262DB6D8"/>
          </w:placeholder>
        </w:sdtPr>
        <w:sdtEndPr>
          <w:rPr>
            <w:rStyle w:val="PlaceholderText"/>
          </w:rPr>
        </w:sdtEndPr>
        <w:sdtContent>
          <w:r w:rsidR="001D6F55" w:rsidRPr="00C43704">
            <w:rPr>
              <w:rStyle w:val="PlaceholderText"/>
              <w:color w:val="auto"/>
            </w:rPr>
            <w:t>$80,000,000</w:t>
          </w:r>
        </w:sdtContent>
      </w:sdt>
    </w:p>
    <w:p w14:paraId="49F4F8CD" w14:textId="77777777" w:rsidR="00142AAC" w:rsidRDefault="00142AAC" w:rsidP="001839CF">
      <w:pPr>
        <w:rPr>
          <w:rStyle w:val="Strong"/>
        </w:rPr>
      </w:pPr>
      <w:r>
        <w:rPr>
          <w:rStyle w:val="Strong"/>
        </w:rPr>
        <w:t>Estimated value of key goods and services procured for the project (if different to total project value</w:t>
      </w:r>
      <w:proofErr w:type="gramStart"/>
      <w:r>
        <w:rPr>
          <w:rStyle w:val="Strong"/>
        </w:rPr>
        <w:t>)</w:t>
      </w:r>
      <w:r w:rsidR="000846F2" w:rsidRPr="000846F2">
        <w:rPr>
          <w:rStyle w:val="Strong"/>
        </w:rPr>
        <w:t xml:space="preserve"> </w:t>
      </w:r>
      <w:r w:rsidR="000846F2">
        <w:rPr>
          <w:rStyle w:val="Strong"/>
        </w:rPr>
        <w:t>:</w:t>
      </w:r>
      <w:proofErr w:type="gramEnd"/>
      <w:r w:rsidR="000846F2" w:rsidRPr="00441FDB">
        <w:t xml:space="preserve"> </w:t>
      </w:r>
      <w:sdt>
        <w:sdtPr>
          <w:rPr>
            <w:rStyle w:val="PlaceholderText"/>
          </w:rPr>
          <w:id w:val="186419581"/>
          <w:placeholder>
            <w:docPart w:val="1FE663690AA84FB195B1CB35DD8FE358"/>
          </w:placeholder>
        </w:sdtPr>
        <w:sdtEndPr>
          <w:rPr>
            <w:rStyle w:val="PlaceholderText"/>
          </w:rPr>
        </w:sdtEndPr>
        <w:sdtContent>
          <w:r w:rsidR="00C43704" w:rsidRPr="001839CF">
            <w:rPr>
              <w:rStyle w:val="PlaceholderText"/>
              <w:color w:val="auto"/>
            </w:rPr>
            <w:t>as above</w:t>
          </w:r>
        </w:sdtContent>
      </w:sdt>
    </w:p>
    <w:p w14:paraId="55F9B21B" w14:textId="77777777" w:rsidR="00E45719" w:rsidRDefault="00E45719" w:rsidP="00E45719">
      <w:pPr>
        <w:rPr>
          <w:rStyle w:val="Strong"/>
        </w:rPr>
      </w:pPr>
      <w:r>
        <w:rPr>
          <w:rStyle w:val="Strong"/>
        </w:rPr>
        <w:t>Project location:</w:t>
      </w:r>
      <w:r w:rsidRPr="00E45719">
        <w:t xml:space="preserve"> </w:t>
      </w:r>
      <w:sdt>
        <w:sdtPr>
          <w:id w:val="-783187857"/>
          <w:placeholder>
            <w:docPart w:val="F8CFB959B0A04A1CAC8504EAB4955194"/>
          </w:placeholder>
        </w:sdtPr>
        <w:sdtEndPr/>
        <w:sdtContent>
          <w:r w:rsidR="001D6F55">
            <w:t>Oakey, Queensland</w:t>
          </w:r>
        </w:sdtContent>
      </w:sdt>
    </w:p>
    <w:p w14:paraId="67328EBF" w14:textId="77777777" w:rsidR="00E45719" w:rsidRDefault="00E45719" w:rsidP="00E45719">
      <w:pPr>
        <w:rPr>
          <w:rStyle w:val="Strong"/>
        </w:rPr>
      </w:pPr>
      <w:r>
        <w:rPr>
          <w:rStyle w:val="Strong"/>
        </w:rPr>
        <w:t>Link to project information:</w:t>
      </w:r>
      <w:r w:rsidRPr="00E45719">
        <w:t xml:space="preserve"> </w:t>
      </w:r>
      <w:sdt>
        <w:sdtPr>
          <w:id w:val="-886650641"/>
          <w:placeholder>
            <w:docPart w:val="70EF713EA7A5467DBA89C005FDA61B45"/>
          </w:placeholder>
        </w:sdtPr>
        <w:sdtEndPr/>
        <w:sdtContent>
          <w:r w:rsidR="001D6F55" w:rsidRPr="001D6F55">
            <w:t>https://oakeysolarfarm.com.au/</w:t>
          </w:r>
        </w:sdtContent>
      </w:sdt>
    </w:p>
    <w:p w14:paraId="199B2688" w14:textId="77777777" w:rsidR="00E45719" w:rsidRDefault="00E45719" w:rsidP="00E45719">
      <w:pPr>
        <w:rPr>
          <w:rStyle w:val="Strong"/>
        </w:rPr>
      </w:pPr>
      <w:r>
        <w:rPr>
          <w:rStyle w:val="Strong"/>
        </w:rPr>
        <w:t>Project contact for procurement information:</w:t>
      </w:r>
      <w:r w:rsidRPr="00E45719">
        <w:t xml:space="preserve"> </w:t>
      </w:r>
      <w:sdt>
        <w:sdtPr>
          <w:id w:val="512961548"/>
          <w:placeholder>
            <w:docPart w:val="DA10A35400CA46009E74A29DCD6179A2"/>
          </w:placeholder>
        </w:sdtPr>
        <w:sdtEndPr/>
        <w:sdtContent>
          <w:r w:rsidR="001D6F55">
            <w:t xml:space="preserve">Sally </w:t>
          </w:r>
          <w:proofErr w:type="spellStart"/>
          <w:r w:rsidR="001D6F55">
            <w:t>Stahmer</w:t>
          </w:r>
          <w:proofErr w:type="spellEnd"/>
          <w:r w:rsidR="001D6F55">
            <w:t xml:space="preserve">, </w:t>
          </w:r>
          <w:hyperlink r:id="rId12" w:history="1">
            <w:r w:rsidR="001D6F55" w:rsidRPr="00AD5FFA">
              <w:rPr>
                <w:rStyle w:val="Hyperlink"/>
              </w:rPr>
              <w:t>sstahmer@biosar.com.au</w:t>
            </w:r>
          </w:hyperlink>
          <w:r w:rsidR="001D6F55">
            <w:t xml:space="preserve">, </w:t>
          </w:r>
          <w:r w:rsidR="00C43704">
            <w:t xml:space="preserve">                   </w:t>
          </w:r>
          <w:r w:rsidR="001D6F55">
            <w:t>03</w:t>
          </w:r>
          <w:r w:rsidR="00C43704">
            <w:t xml:space="preserve"> </w:t>
          </w:r>
          <w:r w:rsidR="001D6F55">
            <w:t>9863</w:t>
          </w:r>
          <w:r w:rsidR="00C43704">
            <w:t xml:space="preserve"> </w:t>
          </w:r>
          <w:r w:rsidR="001D6F55">
            <w:t>6205</w:t>
          </w:r>
        </w:sdtContent>
      </w:sdt>
    </w:p>
    <w:p w14:paraId="7021ED85" w14:textId="77777777" w:rsidR="00E45719" w:rsidRPr="00E45719" w:rsidRDefault="00E45719" w:rsidP="00E45719">
      <w:pPr>
        <w:pStyle w:val="Heading2"/>
      </w:pPr>
      <w:r w:rsidRPr="00E45719">
        <w:t xml:space="preserve">2. </w:t>
      </w:r>
      <w:r>
        <w:t>Opportunities for Australian industry involvement</w:t>
      </w:r>
    </w:p>
    <w:tbl>
      <w:tblPr>
        <w:tblStyle w:val="TableGrid"/>
        <w:tblW w:w="8851" w:type="dxa"/>
        <w:tblLayout w:type="fixed"/>
        <w:tblLook w:val="06A0" w:firstRow="1" w:lastRow="0" w:firstColumn="1" w:lastColumn="0" w:noHBand="1" w:noVBand="1"/>
      </w:tblPr>
      <w:tblGrid>
        <w:gridCol w:w="5781"/>
        <w:gridCol w:w="1528"/>
        <w:gridCol w:w="1542"/>
      </w:tblGrid>
      <w:tr w:rsidR="001D6F55" w:rsidRPr="00F75A58" w14:paraId="78BEED9A" w14:textId="77777777" w:rsidTr="00BF2A3C">
        <w:trPr>
          <w:tblHeader/>
        </w:trPr>
        <w:tc>
          <w:tcPr>
            <w:tcW w:w="5781" w:type="dxa"/>
          </w:tcPr>
          <w:p w14:paraId="60A1F768" w14:textId="77777777" w:rsidR="001D6F55" w:rsidRPr="00F75A58" w:rsidRDefault="001D6F55" w:rsidP="00BF2A3C">
            <w:pPr>
              <w:rPr>
                <w:rStyle w:val="Strong"/>
              </w:rPr>
            </w:pPr>
            <w:r w:rsidRPr="00F75A58">
              <w:rPr>
                <w:rStyle w:val="Strong"/>
              </w:rPr>
              <w:t>List of goods and services to be procured for the project and the expected opportunity for industry participation</w:t>
            </w:r>
          </w:p>
        </w:tc>
        <w:tc>
          <w:tcPr>
            <w:tcW w:w="1528" w:type="dxa"/>
          </w:tcPr>
          <w:p w14:paraId="409D46CB" w14:textId="77777777" w:rsidR="001D6F55" w:rsidRPr="00F75A58" w:rsidRDefault="001D6F55" w:rsidP="00BF2A3C">
            <w:pPr>
              <w:rPr>
                <w:rStyle w:val="Strong"/>
              </w:rPr>
            </w:pPr>
            <w:r w:rsidRPr="00F75A58">
              <w:rPr>
                <w:rStyle w:val="Strong"/>
              </w:rPr>
              <w:t>Opportunities for Australian suppliers</w:t>
            </w:r>
          </w:p>
        </w:tc>
        <w:tc>
          <w:tcPr>
            <w:tcW w:w="1542" w:type="dxa"/>
          </w:tcPr>
          <w:p w14:paraId="6CB1B6CE" w14:textId="77777777" w:rsidR="001D6F55" w:rsidRPr="00F75A58" w:rsidRDefault="001D6F55" w:rsidP="00BF2A3C">
            <w:pPr>
              <w:rPr>
                <w:rStyle w:val="Strong"/>
              </w:rPr>
            </w:pPr>
            <w:r w:rsidRPr="00F75A58">
              <w:rPr>
                <w:rStyle w:val="Strong"/>
              </w:rPr>
              <w:t>Opportunities for overseas suppliers</w:t>
            </w:r>
          </w:p>
        </w:tc>
      </w:tr>
      <w:tr w:rsidR="001D6F55" w:rsidRPr="00F75A58" w14:paraId="3E7555F1" w14:textId="77777777" w:rsidTr="00BF2A3C">
        <w:tc>
          <w:tcPr>
            <w:tcW w:w="5781" w:type="dxa"/>
          </w:tcPr>
          <w:p w14:paraId="4FAE1505" w14:textId="77777777" w:rsidR="001D6F55" w:rsidRPr="00F75A58" w:rsidRDefault="001D6F55" w:rsidP="00BF2A3C">
            <w:r w:rsidRPr="00F75A58">
              <w:t>Design Services</w:t>
            </w:r>
          </w:p>
        </w:tc>
        <w:tc>
          <w:tcPr>
            <w:tcW w:w="1528" w:type="dxa"/>
          </w:tcPr>
          <w:p w14:paraId="64694631" w14:textId="77777777" w:rsidR="001D6F55" w:rsidRPr="00F75A58" w:rsidRDefault="001D6F55" w:rsidP="00BF2A3C">
            <w:pPr>
              <w:jc w:val="center"/>
            </w:pPr>
            <w:r w:rsidRPr="00F75A58">
              <w:t>Yes</w:t>
            </w:r>
            <w:r w:rsidRPr="00F75A58">
              <w:rPr>
                <w:vertAlign w:val="superscript"/>
              </w:rPr>
              <w:t>(1)</w:t>
            </w:r>
          </w:p>
        </w:tc>
        <w:tc>
          <w:tcPr>
            <w:tcW w:w="1542" w:type="dxa"/>
          </w:tcPr>
          <w:p w14:paraId="35B6BCCA" w14:textId="77777777" w:rsidR="001D6F55" w:rsidRPr="00F75A58" w:rsidRDefault="001D6F55" w:rsidP="00BF2A3C">
            <w:pPr>
              <w:jc w:val="center"/>
            </w:pPr>
            <w:r w:rsidRPr="00F75A58">
              <w:t>Yes</w:t>
            </w:r>
          </w:p>
        </w:tc>
      </w:tr>
      <w:tr w:rsidR="001D6F55" w:rsidRPr="00F75A58" w14:paraId="5D85DA70" w14:textId="77777777" w:rsidTr="00BF2A3C">
        <w:tc>
          <w:tcPr>
            <w:tcW w:w="5781" w:type="dxa"/>
          </w:tcPr>
          <w:p w14:paraId="366EE01C" w14:textId="77777777" w:rsidR="001D6F55" w:rsidRPr="00F75A58" w:rsidRDefault="001D6F55" w:rsidP="00BF2A3C">
            <w:pPr>
              <w:rPr>
                <w:b/>
              </w:rPr>
            </w:pPr>
            <w:r w:rsidRPr="00F75A58">
              <w:rPr>
                <w:b/>
              </w:rPr>
              <w:t>Major Equipment Supply</w:t>
            </w:r>
            <w:r w:rsidRPr="00F75A58" w:rsidDel="004115C3">
              <w:rPr>
                <w:b/>
              </w:rPr>
              <w:t xml:space="preserve"> </w:t>
            </w:r>
          </w:p>
        </w:tc>
        <w:tc>
          <w:tcPr>
            <w:tcW w:w="1528" w:type="dxa"/>
          </w:tcPr>
          <w:p w14:paraId="569858AE" w14:textId="77777777" w:rsidR="001D6F55" w:rsidRPr="00F75A58" w:rsidRDefault="001D6F55" w:rsidP="00BF2A3C">
            <w:pPr>
              <w:jc w:val="center"/>
            </w:pPr>
          </w:p>
        </w:tc>
        <w:tc>
          <w:tcPr>
            <w:tcW w:w="1542" w:type="dxa"/>
          </w:tcPr>
          <w:p w14:paraId="2D8EE221" w14:textId="77777777" w:rsidR="001D6F55" w:rsidRPr="00F75A58" w:rsidRDefault="001D6F55" w:rsidP="00BF2A3C">
            <w:pPr>
              <w:jc w:val="center"/>
            </w:pPr>
          </w:p>
        </w:tc>
      </w:tr>
      <w:tr w:rsidR="001D6F55" w:rsidRPr="00F75A58" w14:paraId="6F203C8F" w14:textId="77777777" w:rsidTr="00BF2A3C">
        <w:tc>
          <w:tcPr>
            <w:tcW w:w="5781" w:type="dxa"/>
          </w:tcPr>
          <w:p w14:paraId="7319DB58" w14:textId="77777777" w:rsidR="001D6F55" w:rsidRPr="00F75A58" w:rsidRDefault="001D6F55" w:rsidP="00BF2A3C">
            <w:r w:rsidRPr="00F75A58">
              <w:t>Solar Photovoltaic Modules</w:t>
            </w:r>
          </w:p>
        </w:tc>
        <w:tc>
          <w:tcPr>
            <w:tcW w:w="1528" w:type="dxa"/>
          </w:tcPr>
          <w:p w14:paraId="4200A4F2" w14:textId="77777777" w:rsidR="001D6F55" w:rsidRPr="00F75A58" w:rsidRDefault="001D6F55" w:rsidP="00BF2A3C">
            <w:pPr>
              <w:jc w:val="center"/>
            </w:pPr>
            <w:r w:rsidRPr="00F75A58">
              <w:t>Yes</w:t>
            </w:r>
            <w:r w:rsidRPr="00F75A58">
              <w:rPr>
                <w:vertAlign w:val="superscript"/>
              </w:rPr>
              <w:t>(1)</w:t>
            </w:r>
          </w:p>
        </w:tc>
        <w:tc>
          <w:tcPr>
            <w:tcW w:w="1542" w:type="dxa"/>
          </w:tcPr>
          <w:p w14:paraId="2DC4B9FF" w14:textId="77777777" w:rsidR="001D6F55" w:rsidRPr="00F75A58" w:rsidRDefault="001D6F55" w:rsidP="00BF2A3C">
            <w:pPr>
              <w:jc w:val="center"/>
            </w:pPr>
            <w:r w:rsidRPr="00F75A58">
              <w:t>Yes</w:t>
            </w:r>
          </w:p>
        </w:tc>
      </w:tr>
      <w:tr w:rsidR="001D6F55" w:rsidRPr="00F75A58" w14:paraId="0B636A48" w14:textId="77777777" w:rsidTr="00BF2A3C">
        <w:tc>
          <w:tcPr>
            <w:tcW w:w="5781" w:type="dxa"/>
          </w:tcPr>
          <w:p w14:paraId="42C01A62" w14:textId="77777777" w:rsidR="001D6F55" w:rsidRPr="00F75A58" w:rsidRDefault="001D6F55" w:rsidP="00BF2A3C">
            <w:r w:rsidRPr="00F75A58">
              <w:t>Solar mounting systems and components</w:t>
            </w:r>
          </w:p>
        </w:tc>
        <w:tc>
          <w:tcPr>
            <w:tcW w:w="1528" w:type="dxa"/>
          </w:tcPr>
          <w:p w14:paraId="5EC0F2BF" w14:textId="77777777" w:rsidR="001D6F55" w:rsidRPr="00F75A58" w:rsidRDefault="001D6F55" w:rsidP="00BF2A3C">
            <w:pPr>
              <w:jc w:val="center"/>
            </w:pPr>
            <w:r w:rsidRPr="00F75A58">
              <w:t>Yes</w:t>
            </w:r>
            <w:r w:rsidRPr="00F75A58">
              <w:rPr>
                <w:vertAlign w:val="superscript"/>
              </w:rPr>
              <w:t>(1)</w:t>
            </w:r>
          </w:p>
        </w:tc>
        <w:tc>
          <w:tcPr>
            <w:tcW w:w="1542" w:type="dxa"/>
          </w:tcPr>
          <w:p w14:paraId="2B2D7EBA" w14:textId="77777777" w:rsidR="001D6F55" w:rsidRPr="00F75A58" w:rsidRDefault="001D6F55" w:rsidP="00BF2A3C">
            <w:pPr>
              <w:jc w:val="center"/>
            </w:pPr>
            <w:r w:rsidRPr="00F75A58">
              <w:t>Yes</w:t>
            </w:r>
          </w:p>
        </w:tc>
      </w:tr>
      <w:tr w:rsidR="001D6F55" w:rsidRPr="00F75A58" w14:paraId="2148343D" w14:textId="77777777" w:rsidTr="00BF2A3C">
        <w:tc>
          <w:tcPr>
            <w:tcW w:w="5781" w:type="dxa"/>
          </w:tcPr>
          <w:p w14:paraId="7FF11548" w14:textId="77777777" w:rsidR="001D6F55" w:rsidRPr="00F75A58" w:rsidRDefault="001D6F55" w:rsidP="00BF2A3C">
            <w:r w:rsidRPr="00F75A58">
              <w:t>Solar Inverters</w:t>
            </w:r>
          </w:p>
        </w:tc>
        <w:tc>
          <w:tcPr>
            <w:tcW w:w="1528" w:type="dxa"/>
          </w:tcPr>
          <w:p w14:paraId="5ECA7626" w14:textId="77777777" w:rsidR="001D6F55" w:rsidRPr="00F75A58" w:rsidRDefault="001D6F55" w:rsidP="00BF2A3C">
            <w:pPr>
              <w:jc w:val="center"/>
            </w:pPr>
            <w:r w:rsidRPr="00F75A58">
              <w:t>Yes</w:t>
            </w:r>
            <w:r w:rsidRPr="00F75A58">
              <w:rPr>
                <w:vertAlign w:val="superscript"/>
              </w:rPr>
              <w:t>(1)</w:t>
            </w:r>
          </w:p>
        </w:tc>
        <w:tc>
          <w:tcPr>
            <w:tcW w:w="1542" w:type="dxa"/>
          </w:tcPr>
          <w:p w14:paraId="1823678C" w14:textId="77777777" w:rsidR="001D6F55" w:rsidRPr="00F75A58" w:rsidRDefault="001D6F55" w:rsidP="00BF2A3C">
            <w:pPr>
              <w:jc w:val="center"/>
            </w:pPr>
            <w:r w:rsidRPr="00F75A58">
              <w:t>Yes</w:t>
            </w:r>
          </w:p>
        </w:tc>
      </w:tr>
      <w:tr w:rsidR="001D6F55" w:rsidRPr="00F75A58" w14:paraId="7FB09D73" w14:textId="77777777" w:rsidTr="00BF2A3C">
        <w:tc>
          <w:tcPr>
            <w:tcW w:w="5781" w:type="dxa"/>
          </w:tcPr>
          <w:p w14:paraId="6A08BB7C" w14:textId="77777777" w:rsidR="001D6F55" w:rsidRPr="00F75A58" w:rsidRDefault="001D6F55" w:rsidP="00BF2A3C">
            <w:r w:rsidRPr="00F75A58">
              <w:t>High Voltage Electrical Equipment and High Voltage Cable</w:t>
            </w:r>
          </w:p>
        </w:tc>
        <w:tc>
          <w:tcPr>
            <w:tcW w:w="1528" w:type="dxa"/>
          </w:tcPr>
          <w:p w14:paraId="6C0D6E25" w14:textId="77777777" w:rsidR="001D6F55" w:rsidRPr="00F75A58" w:rsidRDefault="001D6F55" w:rsidP="00BF2A3C">
            <w:pPr>
              <w:jc w:val="center"/>
            </w:pPr>
            <w:r w:rsidRPr="00F75A58">
              <w:t>Yes</w:t>
            </w:r>
            <w:r w:rsidRPr="00F75A58">
              <w:rPr>
                <w:vertAlign w:val="superscript"/>
              </w:rPr>
              <w:t>(1)</w:t>
            </w:r>
          </w:p>
        </w:tc>
        <w:tc>
          <w:tcPr>
            <w:tcW w:w="1542" w:type="dxa"/>
          </w:tcPr>
          <w:p w14:paraId="5A476312" w14:textId="77777777" w:rsidR="001D6F55" w:rsidRPr="00F75A58" w:rsidRDefault="001D6F55" w:rsidP="00BF2A3C">
            <w:pPr>
              <w:jc w:val="center"/>
            </w:pPr>
            <w:r w:rsidRPr="00F75A58">
              <w:t>Yes</w:t>
            </w:r>
          </w:p>
        </w:tc>
      </w:tr>
      <w:tr w:rsidR="001D6F55" w:rsidRPr="00F75A58" w14:paraId="781D3014" w14:textId="77777777" w:rsidTr="00BF2A3C">
        <w:tc>
          <w:tcPr>
            <w:tcW w:w="5781" w:type="dxa"/>
          </w:tcPr>
          <w:p w14:paraId="359544E8" w14:textId="77777777" w:rsidR="001D6F55" w:rsidRPr="00F75A58" w:rsidRDefault="001D6F55" w:rsidP="00BF2A3C">
            <w:r w:rsidRPr="00F75A58">
              <w:lastRenderedPageBreak/>
              <w:t>DC Cable</w:t>
            </w:r>
          </w:p>
        </w:tc>
        <w:tc>
          <w:tcPr>
            <w:tcW w:w="1528" w:type="dxa"/>
          </w:tcPr>
          <w:p w14:paraId="3A814323" w14:textId="77777777" w:rsidR="001D6F55" w:rsidRPr="00F75A58" w:rsidRDefault="001D6F55" w:rsidP="00BF2A3C">
            <w:pPr>
              <w:jc w:val="center"/>
            </w:pPr>
            <w:r w:rsidRPr="00F75A58">
              <w:t>Yes</w:t>
            </w:r>
            <w:r w:rsidRPr="00F75A58">
              <w:rPr>
                <w:vertAlign w:val="superscript"/>
              </w:rPr>
              <w:t>(1)</w:t>
            </w:r>
          </w:p>
        </w:tc>
        <w:tc>
          <w:tcPr>
            <w:tcW w:w="1542" w:type="dxa"/>
          </w:tcPr>
          <w:p w14:paraId="0BF95ACD" w14:textId="77777777" w:rsidR="001D6F55" w:rsidRPr="00F75A58" w:rsidRDefault="001D6F55" w:rsidP="00BF2A3C">
            <w:pPr>
              <w:jc w:val="center"/>
            </w:pPr>
            <w:r w:rsidRPr="00F75A58">
              <w:t>Yes</w:t>
            </w:r>
          </w:p>
        </w:tc>
      </w:tr>
      <w:tr w:rsidR="001D6F55" w:rsidRPr="00F75A58" w14:paraId="2B121E88" w14:textId="77777777" w:rsidTr="00BF2A3C">
        <w:tc>
          <w:tcPr>
            <w:tcW w:w="5781" w:type="dxa"/>
          </w:tcPr>
          <w:p w14:paraId="12CA65A8" w14:textId="77777777" w:rsidR="001D6F55" w:rsidRPr="00F75A58" w:rsidRDefault="001D6F55" w:rsidP="00BF2A3C">
            <w:r w:rsidRPr="00F75A58">
              <w:t>DC Combiner Box</w:t>
            </w:r>
          </w:p>
        </w:tc>
        <w:tc>
          <w:tcPr>
            <w:tcW w:w="1528" w:type="dxa"/>
          </w:tcPr>
          <w:p w14:paraId="79AA9134" w14:textId="77777777" w:rsidR="001D6F55" w:rsidRPr="00F75A58" w:rsidRDefault="001D6F55" w:rsidP="00BF2A3C">
            <w:pPr>
              <w:jc w:val="center"/>
            </w:pPr>
            <w:r w:rsidRPr="00F75A58">
              <w:t>Yes</w:t>
            </w:r>
            <w:r w:rsidRPr="00F75A58">
              <w:rPr>
                <w:vertAlign w:val="superscript"/>
              </w:rPr>
              <w:t>(1)</w:t>
            </w:r>
          </w:p>
        </w:tc>
        <w:tc>
          <w:tcPr>
            <w:tcW w:w="1542" w:type="dxa"/>
          </w:tcPr>
          <w:p w14:paraId="1F917A6B" w14:textId="77777777" w:rsidR="001D6F55" w:rsidRPr="00F75A58" w:rsidRDefault="001D6F55" w:rsidP="00BF2A3C">
            <w:pPr>
              <w:jc w:val="center"/>
            </w:pPr>
            <w:r w:rsidRPr="00F75A58">
              <w:t>Yes</w:t>
            </w:r>
          </w:p>
        </w:tc>
      </w:tr>
      <w:tr w:rsidR="001D6F55" w:rsidRPr="00F75A58" w14:paraId="75306C01" w14:textId="77777777" w:rsidTr="00BF2A3C">
        <w:tc>
          <w:tcPr>
            <w:tcW w:w="5781" w:type="dxa"/>
          </w:tcPr>
          <w:p w14:paraId="712A2211" w14:textId="77777777" w:rsidR="001D6F55" w:rsidRPr="00F75A58" w:rsidRDefault="001D6F55" w:rsidP="00BF2A3C">
            <w:pPr>
              <w:rPr>
                <w:b/>
              </w:rPr>
            </w:pPr>
            <w:r w:rsidRPr="00F75A58">
              <w:rPr>
                <w:b/>
              </w:rPr>
              <w:t>Minor Works Services and Supply</w:t>
            </w:r>
          </w:p>
        </w:tc>
        <w:tc>
          <w:tcPr>
            <w:tcW w:w="1528" w:type="dxa"/>
          </w:tcPr>
          <w:p w14:paraId="7869DE22" w14:textId="77777777" w:rsidR="001D6F55" w:rsidRPr="00F75A58" w:rsidRDefault="001D6F55" w:rsidP="00BF2A3C">
            <w:pPr>
              <w:jc w:val="center"/>
            </w:pPr>
          </w:p>
        </w:tc>
        <w:tc>
          <w:tcPr>
            <w:tcW w:w="1542" w:type="dxa"/>
          </w:tcPr>
          <w:p w14:paraId="107BB737" w14:textId="77777777" w:rsidR="001D6F55" w:rsidRPr="00F75A58" w:rsidRDefault="001D6F55" w:rsidP="00BF2A3C">
            <w:pPr>
              <w:jc w:val="center"/>
            </w:pPr>
          </w:p>
        </w:tc>
      </w:tr>
      <w:tr w:rsidR="001D6F55" w:rsidRPr="00F75A58" w14:paraId="61DAE100" w14:textId="77777777" w:rsidTr="00BF2A3C">
        <w:tc>
          <w:tcPr>
            <w:tcW w:w="5781" w:type="dxa"/>
          </w:tcPr>
          <w:p w14:paraId="5DAC56F3" w14:textId="77777777" w:rsidR="001D6F55" w:rsidRPr="00F75A58" w:rsidRDefault="001D6F55" w:rsidP="00BF2A3C">
            <w:r w:rsidRPr="00F75A58">
              <w:t>Construction Services – Civil, Structural, Electrical, Surveying, Geotechnical, Plumbing</w:t>
            </w:r>
          </w:p>
        </w:tc>
        <w:tc>
          <w:tcPr>
            <w:tcW w:w="1528" w:type="dxa"/>
          </w:tcPr>
          <w:p w14:paraId="37909A65" w14:textId="77777777" w:rsidR="001D6F55" w:rsidRPr="00F75A58" w:rsidRDefault="001D6F55" w:rsidP="00BF2A3C">
            <w:pPr>
              <w:jc w:val="center"/>
            </w:pPr>
            <w:r w:rsidRPr="00F75A58">
              <w:t>Yes</w:t>
            </w:r>
          </w:p>
        </w:tc>
        <w:tc>
          <w:tcPr>
            <w:tcW w:w="1542" w:type="dxa"/>
          </w:tcPr>
          <w:p w14:paraId="417FE0AB" w14:textId="77777777" w:rsidR="001D6F55" w:rsidRPr="00F75A58" w:rsidRDefault="001D6F55" w:rsidP="00BF2A3C">
            <w:pPr>
              <w:jc w:val="center"/>
            </w:pPr>
            <w:r w:rsidRPr="00F75A58">
              <w:t>No</w:t>
            </w:r>
          </w:p>
        </w:tc>
      </w:tr>
      <w:tr w:rsidR="001D6F55" w:rsidRPr="00F75A58" w14:paraId="4A814F38" w14:textId="77777777" w:rsidTr="00BF2A3C">
        <w:tc>
          <w:tcPr>
            <w:tcW w:w="5781" w:type="dxa"/>
          </w:tcPr>
          <w:p w14:paraId="24F6B7E2" w14:textId="77777777" w:rsidR="001D6F55" w:rsidRPr="00F75A58" w:rsidRDefault="001D6F55" w:rsidP="00BF2A3C">
            <w:r w:rsidRPr="00F75A58">
              <w:t>Electrical Supplies – Low Voltage Cabling, Termination Material/ Equipment</w:t>
            </w:r>
          </w:p>
        </w:tc>
        <w:tc>
          <w:tcPr>
            <w:tcW w:w="1528" w:type="dxa"/>
          </w:tcPr>
          <w:p w14:paraId="27F92EBF" w14:textId="77777777" w:rsidR="001D6F55" w:rsidRPr="00F75A58" w:rsidRDefault="001D6F55" w:rsidP="00BF2A3C">
            <w:pPr>
              <w:jc w:val="center"/>
            </w:pPr>
            <w:r w:rsidRPr="00F75A58">
              <w:t>Yes</w:t>
            </w:r>
          </w:p>
        </w:tc>
        <w:tc>
          <w:tcPr>
            <w:tcW w:w="1542" w:type="dxa"/>
          </w:tcPr>
          <w:p w14:paraId="1D832078" w14:textId="77777777" w:rsidR="001D6F55" w:rsidRPr="00F75A58" w:rsidRDefault="001D6F55" w:rsidP="00BF2A3C">
            <w:pPr>
              <w:jc w:val="center"/>
            </w:pPr>
            <w:r w:rsidRPr="00F75A58">
              <w:t>Yes</w:t>
            </w:r>
          </w:p>
        </w:tc>
      </w:tr>
      <w:tr w:rsidR="001D6F55" w:rsidRPr="00F75A58" w14:paraId="2337C923" w14:textId="77777777" w:rsidTr="00BF2A3C">
        <w:tc>
          <w:tcPr>
            <w:tcW w:w="5781" w:type="dxa"/>
          </w:tcPr>
          <w:p w14:paraId="5DC8F6F3" w14:textId="77777777" w:rsidR="001D6F55" w:rsidRPr="00F75A58" w:rsidRDefault="001D6F55" w:rsidP="00BF2A3C">
            <w:r w:rsidRPr="00F75A58">
              <w:t>Information technology – Hardware and Software</w:t>
            </w:r>
          </w:p>
        </w:tc>
        <w:tc>
          <w:tcPr>
            <w:tcW w:w="1528" w:type="dxa"/>
          </w:tcPr>
          <w:p w14:paraId="01B6BFCB" w14:textId="77777777" w:rsidR="001D6F55" w:rsidRPr="00F75A58" w:rsidRDefault="001D6F55" w:rsidP="00BF2A3C">
            <w:pPr>
              <w:jc w:val="center"/>
            </w:pPr>
            <w:r w:rsidRPr="00F75A58">
              <w:t>Yes</w:t>
            </w:r>
          </w:p>
        </w:tc>
        <w:tc>
          <w:tcPr>
            <w:tcW w:w="1542" w:type="dxa"/>
          </w:tcPr>
          <w:p w14:paraId="5AE8775B" w14:textId="77777777" w:rsidR="001D6F55" w:rsidRPr="00F75A58" w:rsidRDefault="001D6F55" w:rsidP="00BF2A3C">
            <w:pPr>
              <w:jc w:val="center"/>
            </w:pPr>
            <w:r w:rsidRPr="00F75A58">
              <w:t>Yes</w:t>
            </w:r>
          </w:p>
        </w:tc>
      </w:tr>
      <w:tr w:rsidR="001D6F55" w:rsidRPr="00F75A58" w14:paraId="3494A897" w14:textId="77777777" w:rsidTr="00BF2A3C">
        <w:tc>
          <w:tcPr>
            <w:tcW w:w="5781" w:type="dxa"/>
          </w:tcPr>
          <w:p w14:paraId="2E2BFD7C" w14:textId="77777777" w:rsidR="001D6F55" w:rsidRPr="00F75A58" w:rsidRDefault="001D6F55" w:rsidP="00BF2A3C">
            <w:r w:rsidRPr="00F75A58">
              <w:t>Weather Monitoring Equipment</w:t>
            </w:r>
          </w:p>
        </w:tc>
        <w:tc>
          <w:tcPr>
            <w:tcW w:w="1528" w:type="dxa"/>
          </w:tcPr>
          <w:p w14:paraId="68A8599B" w14:textId="77777777" w:rsidR="001D6F55" w:rsidRPr="00F75A58" w:rsidRDefault="001D6F55" w:rsidP="00BF2A3C">
            <w:pPr>
              <w:jc w:val="center"/>
            </w:pPr>
            <w:r w:rsidRPr="00F75A58">
              <w:t>Yes</w:t>
            </w:r>
            <w:r w:rsidRPr="00F75A58">
              <w:rPr>
                <w:vertAlign w:val="superscript"/>
              </w:rPr>
              <w:t>(1)</w:t>
            </w:r>
          </w:p>
        </w:tc>
        <w:tc>
          <w:tcPr>
            <w:tcW w:w="1542" w:type="dxa"/>
          </w:tcPr>
          <w:p w14:paraId="1D828E2A" w14:textId="77777777" w:rsidR="001D6F55" w:rsidRPr="00F75A58" w:rsidRDefault="001D6F55" w:rsidP="00BF2A3C">
            <w:pPr>
              <w:jc w:val="center"/>
            </w:pPr>
            <w:r w:rsidRPr="00F75A58">
              <w:t>Yes</w:t>
            </w:r>
          </w:p>
        </w:tc>
      </w:tr>
      <w:tr w:rsidR="001D6F55" w:rsidRPr="00F75A58" w14:paraId="477850F7" w14:textId="77777777" w:rsidTr="00BF2A3C">
        <w:tc>
          <w:tcPr>
            <w:tcW w:w="5781" w:type="dxa"/>
          </w:tcPr>
          <w:p w14:paraId="46147FB3" w14:textId="77777777" w:rsidR="001D6F55" w:rsidRPr="00F75A58" w:rsidRDefault="001D6F55" w:rsidP="00BF2A3C">
            <w:r w:rsidRPr="00F75A58">
              <w:t>Fencing Supply and Installation</w:t>
            </w:r>
          </w:p>
        </w:tc>
        <w:tc>
          <w:tcPr>
            <w:tcW w:w="1528" w:type="dxa"/>
          </w:tcPr>
          <w:p w14:paraId="1B73BD83" w14:textId="77777777" w:rsidR="001D6F55" w:rsidRPr="00F75A58" w:rsidRDefault="001D6F55" w:rsidP="00BF2A3C">
            <w:pPr>
              <w:jc w:val="center"/>
            </w:pPr>
            <w:r w:rsidRPr="00F75A58">
              <w:t>Yes</w:t>
            </w:r>
          </w:p>
        </w:tc>
        <w:tc>
          <w:tcPr>
            <w:tcW w:w="1542" w:type="dxa"/>
          </w:tcPr>
          <w:p w14:paraId="423A0901" w14:textId="77777777" w:rsidR="001D6F55" w:rsidRPr="00F75A58" w:rsidRDefault="001D6F55" w:rsidP="00BF2A3C">
            <w:pPr>
              <w:jc w:val="center"/>
            </w:pPr>
            <w:r w:rsidRPr="00F75A58">
              <w:t>No</w:t>
            </w:r>
          </w:p>
        </w:tc>
      </w:tr>
      <w:tr w:rsidR="001D6F55" w:rsidRPr="00F75A58" w14:paraId="0E868ED4" w14:textId="77777777" w:rsidTr="00BF2A3C">
        <w:tc>
          <w:tcPr>
            <w:tcW w:w="5781" w:type="dxa"/>
          </w:tcPr>
          <w:p w14:paraId="6DC6F941" w14:textId="77777777" w:rsidR="001D6F55" w:rsidRPr="00F75A58" w:rsidRDefault="001D6F55" w:rsidP="00BF2A3C">
            <w:r w:rsidRPr="00F75A58">
              <w:t>Trenching and Cable Haulage Services</w:t>
            </w:r>
          </w:p>
        </w:tc>
        <w:tc>
          <w:tcPr>
            <w:tcW w:w="1528" w:type="dxa"/>
          </w:tcPr>
          <w:p w14:paraId="0555378A" w14:textId="77777777" w:rsidR="001D6F55" w:rsidRPr="00F75A58" w:rsidRDefault="001D6F55" w:rsidP="00BF2A3C">
            <w:pPr>
              <w:jc w:val="center"/>
            </w:pPr>
            <w:r w:rsidRPr="00F75A58">
              <w:t>Yes</w:t>
            </w:r>
          </w:p>
        </w:tc>
        <w:tc>
          <w:tcPr>
            <w:tcW w:w="1542" w:type="dxa"/>
          </w:tcPr>
          <w:p w14:paraId="3140659A" w14:textId="77777777" w:rsidR="001D6F55" w:rsidRPr="00F75A58" w:rsidRDefault="001D6F55" w:rsidP="00BF2A3C">
            <w:pPr>
              <w:jc w:val="center"/>
            </w:pPr>
            <w:r w:rsidRPr="00F75A58">
              <w:t>No</w:t>
            </w:r>
          </w:p>
        </w:tc>
      </w:tr>
      <w:tr w:rsidR="001D6F55" w:rsidRPr="00F75A58" w14:paraId="37EB9E33" w14:textId="77777777" w:rsidTr="00BF2A3C">
        <w:tc>
          <w:tcPr>
            <w:tcW w:w="5781" w:type="dxa"/>
          </w:tcPr>
          <w:p w14:paraId="5B22123D" w14:textId="77777777" w:rsidR="001D6F55" w:rsidRPr="00F75A58" w:rsidRDefault="001D6F55" w:rsidP="00BF2A3C">
            <w:r w:rsidRPr="00F75A58">
              <w:t>Directional Boring Services</w:t>
            </w:r>
          </w:p>
        </w:tc>
        <w:tc>
          <w:tcPr>
            <w:tcW w:w="1528" w:type="dxa"/>
          </w:tcPr>
          <w:p w14:paraId="452282FB" w14:textId="77777777" w:rsidR="001D6F55" w:rsidRPr="00F75A58" w:rsidRDefault="001D6F55" w:rsidP="00BF2A3C">
            <w:pPr>
              <w:jc w:val="center"/>
            </w:pPr>
            <w:r w:rsidRPr="00F75A58">
              <w:t>Yes</w:t>
            </w:r>
          </w:p>
        </w:tc>
        <w:tc>
          <w:tcPr>
            <w:tcW w:w="1542" w:type="dxa"/>
          </w:tcPr>
          <w:p w14:paraId="5807A256" w14:textId="77777777" w:rsidR="001D6F55" w:rsidRPr="00F75A58" w:rsidRDefault="001D6F55" w:rsidP="00BF2A3C">
            <w:pPr>
              <w:jc w:val="center"/>
            </w:pPr>
            <w:r w:rsidRPr="00F75A58">
              <w:t>No</w:t>
            </w:r>
          </w:p>
        </w:tc>
      </w:tr>
      <w:tr w:rsidR="001D6F55" w:rsidRPr="00F75A58" w14:paraId="6C4405E5" w14:textId="77777777" w:rsidTr="00BF2A3C">
        <w:tc>
          <w:tcPr>
            <w:tcW w:w="5781" w:type="dxa"/>
          </w:tcPr>
          <w:p w14:paraId="6520E603" w14:textId="77777777" w:rsidR="001D6F55" w:rsidRPr="00F75A58" w:rsidRDefault="001D6F55" w:rsidP="00BF2A3C">
            <w:r w:rsidRPr="00F75A58">
              <w:t>Plant and Equipment Hire Services</w:t>
            </w:r>
          </w:p>
        </w:tc>
        <w:tc>
          <w:tcPr>
            <w:tcW w:w="1528" w:type="dxa"/>
          </w:tcPr>
          <w:p w14:paraId="3A24F8FA" w14:textId="77777777" w:rsidR="001D6F55" w:rsidRPr="00F75A58" w:rsidRDefault="001D6F55" w:rsidP="00BF2A3C">
            <w:pPr>
              <w:jc w:val="center"/>
            </w:pPr>
            <w:r w:rsidRPr="00F75A58">
              <w:t>Yes</w:t>
            </w:r>
          </w:p>
        </w:tc>
        <w:tc>
          <w:tcPr>
            <w:tcW w:w="1542" w:type="dxa"/>
          </w:tcPr>
          <w:p w14:paraId="37705A46" w14:textId="77777777" w:rsidR="001D6F55" w:rsidRPr="00F75A58" w:rsidRDefault="001D6F55" w:rsidP="00BF2A3C">
            <w:pPr>
              <w:jc w:val="center"/>
            </w:pPr>
            <w:r w:rsidRPr="00F75A58">
              <w:t>No</w:t>
            </w:r>
          </w:p>
        </w:tc>
      </w:tr>
      <w:tr w:rsidR="001D6F55" w:rsidRPr="00F75A58" w14:paraId="6ABB3150" w14:textId="77777777" w:rsidTr="00BF2A3C">
        <w:tc>
          <w:tcPr>
            <w:tcW w:w="5781" w:type="dxa"/>
          </w:tcPr>
          <w:p w14:paraId="08A31390" w14:textId="77777777" w:rsidR="001D6F55" w:rsidRPr="00F75A58" w:rsidRDefault="001D6F55" w:rsidP="00BF2A3C">
            <w:r w:rsidRPr="00F75A58">
              <w:t>Quarry / Concrete / Asphalt Materials</w:t>
            </w:r>
          </w:p>
        </w:tc>
        <w:tc>
          <w:tcPr>
            <w:tcW w:w="1528" w:type="dxa"/>
          </w:tcPr>
          <w:p w14:paraId="7332280B" w14:textId="77777777" w:rsidR="001D6F55" w:rsidRPr="00F75A58" w:rsidRDefault="001D6F55" w:rsidP="00BF2A3C">
            <w:pPr>
              <w:jc w:val="center"/>
            </w:pPr>
            <w:r w:rsidRPr="00F75A58">
              <w:t>Yes</w:t>
            </w:r>
          </w:p>
        </w:tc>
        <w:tc>
          <w:tcPr>
            <w:tcW w:w="1542" w:type="dxa"/>
          </w:tcPr>
          <w:p w14:paraId="663718B1" w14:textId="77777777" w:rsidR="001D6F55" w:rsidRPr="00F75A58" w:rsidRDefault="001D6F55" w:rsidP="00BF2A3C">
            <w:pPr>
              <w:jc w:val="center"/>
            </w:pPr>
            <w:r w:rsidRPr="00F75A58">
              <w:t>No</w:t>
            </w:r>
          </w:p>
        </w:tc>
      </w:tr>
      <w:tr w:rsidR="001D6F55" w:rsidRPr="00F75A58" w14:paraId="33642C12" w14:textId="77777777" w:rsidTr="00BF2A3C">
        <w:tc>
          <w:tcPr>
            <w:tcW w:w="5781" w:type="dxa"/>
          </w:tcPr>
          <w:p w14:paraId="2A5FC34C" w14:textId="77777777" w:rsidR="001D6F55" w:rsidRPr="00F75A58" w:rsidRDefault="001D6F55" w:rsidP="00BF2A3C">
            <w:r w:rsidRPr="00F75A58">
              <w:t>Environmental Services (Landscaping and Revegetation)</w:t>
            </w:r>
          </w:p>
        </w:tc>
        <w:tc>
          <w:tcPr>
            <w:tcW w:w="1528" w:type="dxa"/>
          </w:tcPr>
          <w:p w14:paraId="36D41067" w14:textId="77777777" w:rsidR="001D6F55" w:rsidRPr="00F75A58" w:rsidRDefault="001D6F55" w:rsidP="00BF2A3C">
            <w:pPr>
              <w:jc w:val="center"/>
            </w:pPr>
            <w:r w:rsidRPr="00F75A58">
              <w:t>Yes</w:t>
            </w:r>
          </w:p>
        </w:tc>
        <w:tc>
          <w:tcPr>
            <w:tcW w:w="1542" w:type="dxa"/>
          </w:tcPr>
          <w:p w14:paraId="00861870" w14:textId="77777777" w:rsidR="001D6F55" w:rsidRPr="00F75A58" w:rsidRDefault="001D6F55" w:rsidP="00BF2A3C">
            <w:pPr>
              <w:jc w:val="center"/>
            </w:pPr>
            <w:r w:rsidRPr="00F75A58">
              <w:t>No</w:t>
            </w:r>
          </w:p>
        </w:tc>
      </w:tr>
      <w:tr w:rsidR="001D6F55" w:rsidRPr="00F75A58" w14:paraId="43BD6D51" w14:textId="77777777" w:rsidTr="00BF2A3C">
        <w:tc>
          <w:tcPr>
            <w:tcW w:w="5781" w:type="dxa"/>
          </w:tcPr>
          <w:p w14:paraId="24FB8EE6" w14:textId="77777777" w:rsidR="001D6F55" w:rsidRPr="00F75A58" w:rsidRDefault="001D6F55" w:rsidP="00BF2A3C">
            <w:r w:rsidRPr="00F75A58">
              <w:t>Fuel and Water Supply</w:t>
            </w:r>
          </w:p>
        </w:tc>
        <w:tc>
          <w:tcPr>
            <w:tcW w:w="1528" w:type="dxa"/>
          </w:tcPr>
          <w:p w14:paraId="61A5E329" w14:textId="77777777" w:rsidR="001D6F55" w:rsidRPr="00F75A58" w:rsidRDefault="001D6F55" w:rsidP="00BF2A3C">
            <w:pPr>
              <w:jc w:val="center"/>
            </w:pPr>
            <w:r w:rsidRPr="00F75A58">
              <w:t>Yes</w:t>
            </w:r>
          </w:p>
        </w:tc>
        <w:tc>
          <w:tcPr>
            <w:tcW w:w="1542" w:type="dxa"/>
          </w:tcPr>
          <w:p w14:paraId="340876AC" w14:textId="77777777" w:rsidR="001D6F55" w:rsidRPr="00F75A58" w:rsidRDefault="001D6F55" w:rsidP="00BF2A3C">
            <w:pPr>
              <w:jc w:val="center"/>
            </w:pPr>
            <w:r w:rsidRPr="00F75A58">
              <w:t>No</w:t>
            </w:r>
          </w:p>
        </w:tc>
      </w:tr>
      <w:tr w:rsidR="001D6F55" w:rsidRPr="00F75A58" w14:paraId="071CDCB4" w14:textId="77777777" w:rsidTr="00BF2A3C">
        <w:tc>
          <w:tcPr>
            <w:tcW w:w="5781" w:type="dxa"/>
          </w:tcPr>
          <w:p w14:paraId="5517852E" w14:textId="77777777" w:rsidR="001D6F55" w:rsidRPr="00F75A58" w:rsidRDefault="001D6F55" w:rsidP="00BF2A3C">
            <w:r w:rsidRPr="00F75A58">
              <w:t>Security Services (Temporary and Permanent)</w:t>
            </w:r>
          </w:p>
        </w:tc>
        <w:tc>
          <w:tcPr>
            <w:tcW w:w="1528" w:type="dxa"/>
          </w:tcPr>
          <w:p w14:paraId="025D1DDE" w14:textId="77777777" w:rsidR="001D6F55" w:rsidRPr="00F75A58" w:rsidRDefault="001D6F55" w:rsidP="00BF2A3C">
            <w:pPr>
              <w:jc w:val="center"/>
            </w:pPr>
            <w:r w:rsidRPr="00F75A58">
              <w:t>Yes</w:t>
            </w:r>
          </w:p>
        </w:tc>
        <w:tc>
          <w:tcPr>
            <w:tcW w:w="1542" w:type="dxa"/>
          </w:tcPr>
          <w:p w14:paraId="494F6D31" w14:textId="77777777" w:rsidR="001D6F55" w:rsidRPr="00F75A58" w:rsidRDefault="001D6F55" w:rsidP="00BF2A3C">
            <w:pPr>
              <w:jc w:val="center"/>
            </w:pPr>
            <w:r w:rsidRPr="00F75A58">
              <w:t>No</w:t>
            </w:r>
          </w:p>
        </w:tc>
      </w:tr>
      <w:tr w:rsidR="001D6F55" w:rsidRPr="00F75A58" w14:paraId="3CCF88A3" w14:textId="77777777" w:rsidTr="00BF2A3C">
        <w:tc>
          <w:tcPr>
            <w:tcW w:w="5781" w:type="dxa"/>
          </w:tcPr>
          <w:p w14:paraId="794B9F15" w14:textId="77777777" w:rsidR="001D6F55" w:rsidRPr="00F75A58" w:rsidRDefault="001D6F55" w:rsidP="00BF2A3C">
            <w:r w:rsidRPr="00F75A58">
              <w:t>Waste Disposal/ Recycling Services</w:t>
            </w:r>
          </w:p>
        </w:tc>
        <w:tc>
          <w:tcPr>
            <w:tcW w:w="1528" w:type="dxa"/>
          </w:tcPr>
          <w:p w14:paraId="6522E396" w14:textId="77777777" w:rsidR="001D6F55" w:rsidRPr="00F75A58" w:rsidRDefault="001D6F55" w:rsidP="00BF2A3C">
            <w:pPr>
              <w:jc w:val="center"/>
            </w:pPr>
            <w:r w:rsidRPr="00F75A58">
              <w:t>Yes</w:t>
            </w:r>
          </w:p>
        </w:tc>
        <w:tc>
          <w:tcPr>
            <w:tcW w:w="1542" w:type="dxa"/>
          </w:tcPr>
          <w:p w14:paraId="0681CE2F" w14:textId="77777777" w:rsidR="001D6F55" w:rsidRPr="00F75A58" w:rsidRDefault="001D6F55" w:rsidP="00BF2A3C">
            <w:pPr>
              <w:jc w:val="center"/>
            </w:pPr>
            <w:r w:rsidRPr="00F75A58">
              <w:t>No</w:t>
            </w:r>
          </w:p>
        </w:tc>
      </w:tr>
      <w:tr w:rsidR="001D6F55" w:rsidRPr="00F75A58" w14:paraId="3CCB98C1" w14:textId="77777777" w:rsidTr="00BF2A3C">
        <w:tc>
          <w:tcPr>
            <w:tcW w:w="5781" w:type="dxa"/>
          </w:tcPr>
          <w:p w14:paraId="00B9AB76" w14:textId="77777777" w:rsidR="001D6F55" w:rsidRPr="00F75A58" w:rsidRDefault="001D6F55" w:rsidP="00BF2A3C">
            <w:r w:rsidRPr="00F75A58">
              <w:t>Site Amenities Hire</w:t>
            </w:r>
          </w:p>
        </w:tc>
        <w:tc>
          <w:tcPr>
            <w:tcW w:w="1528" w:type="dxa"/>
          </w:tcPr>
          <w:p w14:paraId="6DF383F7" w14:textId="77777777" w:rsidR="001D6F55" w:rsidRPr="00F75A58" w:rsidRDefault="001D6F55" w:rsidP="00BF2A3C">
            <w:pPr>
              <w:jc w:val="center"/>
            </w:pPr>
            <w:r w:rsidRPr="00F75A58">
              <w:t>Yes</w:t>
            </w:r>
          </w:p>
        </w:tc>
        <w:tc>
          <w:tcPr>
            <w:tcW w:w="1542" w:type="dxa"/>
          </w:tcPr>
          <w:p w14:paraId="321A7A1E" w14:textId="77777777" w:rsidR="001D6F55" w:rsidRPr="00F75A58" w:rsidRDefault="001D6F55" w:rsidP="00BF2A3C">
            <w:pPr>
              <w:jc w:val="center"/>
            </w:pPr>
            <w:r w:rsidRPr="00F75A58">
              <w:t>No</w:t>
            </w:r>
          </w:p>
        </w:tc>
      </w:tr>
      <w:tr w:rsidR="001D6F55" w:rsidRPr="00F75A58" w14:paraId="6BA2D570" w14:textId="77777777" w:rsidTr="00BF2A3C">
        <w:tc>
          <w:tcPr>
            <w:tcW w:w="5781" w:type="dxa"/>
          </w:tcPr>
          <w:p w14:paraId="69B0055E" w14:textId="77777777" w:rsidR="001D6F55" w:rsidRPr="00F75A58" w:rsidRDefault="001D6F55" w:rsidP="00BF2A3C">
            <w:r w:rsidRPr="00F75A58">
              <w:t>Safety Equipment Hire and Sales</w:t>
            </w:r>
          </w:p>
        </w:tc>
        <w:tc>
          <w:tcPr>
            <w:tcW w:w="1528" w:type="dxa"/>
          </w:tcPr>
          <w:p w14:paraId="20CADE83" w14:textId="77777777" w:rsidR="001D6F55" w:rsidRPr="00F75A58" w:rsidRDefault="001D6F55" w:rsidP="00BF2A3C">
            <w:pPr>
              <w:jc w:val="center"/>
            </w:pPr>
            <w:r w:rsidRPr="00F75A58">
              <w:t>Yes</w:t>
            </w:r>
          </w:p>
        </w:tc>
        <w:tc>
          <w:tcPr>
            <w:tcW w:w="1542" w:type="dxa"/>
          </w:tcPr>
          <w:p w14:paraId="21C708A1" w14:textId="77777777" w:rsidR="001D6F55" w:rsidRPr="00F75A58" w:rsidRDefault="001D6F55" w:rsidP="00BF2A3C">
            <w:pPr>
              <w:jc w:val="center"/>
            </w:pPr>
            <w:r w:rsidRPr="00F75A58">
              <w:t>No</w:t>
            </w:r>
          </w:p>
        </w:tc>
      </w:tr>
      <w:tr w:rsidR="001D6F55" w:rsidRPr="00F75A58" w14:paraId="465B0198" w14:textId="77777777" w:rsidTr="00BF2A3C">
        <w:tc>
          <w:tcPr>
            <w:tcW w:w="5781" w:type="dxa"/>
          </w:tcPr>
          <w:p w14:paraId="60E3186E" w14:textId="77777777" w:rsidR="001D6F55" w:rsidRPr="00F75A58" w:rsidRDefault="001D6F55" w:rsidP="00BF2A3C">
            <w:r w:rsidRPr="00F75A58">
              <w:t>Traffic Management</w:t>
            </w:r>
          </w:p>
        </w:tc>
        <w:tc>
          <w:tcPr>
            <w:tcW w:w="1528" w:type="dxa"/>
          </w:tcPr>
          <w:p w14:paraId="032D1FC9" w14:textId="77777777" w:rsidR="001D6F55" w:rsidRPr="00F75A58" w:rsidRDefault="001D6F55" w:rsidP="00BF2A3C">
            <w:pPr>
              <w:jc w:val="center"/>
            </w:pPr>
            <w:r w:rsidRPr="00F75A58">
              <w:t>Yes</w:t>
            </w:r>
          </w:p>
        </w:tc>
        <w:tc>
          <w:tcPr>
            <w:tcW w:w="1542" w:type="dxa"/>
          </w:tcPr>
          <w:p w14:paraId="7529241A" w14:textId="77777777" w:rsidR="001D6F55" w:rsidRPr="00F75A58" w:rsidRDefault="001D6F55" w:rsidP="00BF2A3C">
            <w:pPr>
              <w:jc w:val="center"/>
            </w:pPr>
            <w:r w:rsidRPr="00F75A58">
              <w:t>No</w:t>
            </w:r>
          </w:p>
        </w:tc>
      </w:tr>
      <w:tr w:rsidR="001D6F55" w:rsidRPr="00F75A58" w14:paraId="75E944A8" w14:textId="77777777" w:rsidTr="00BF2A3C">
        <w:tc>
          <w:tcPr>
            <w:tcW w:w="5781" w:type="dxa"/>
          </w:tcPr>
          <w:p w14:paraId="2C58F046" w14:textId="77777777" w:rsidR="001D6F55" w:rsidRPr="00F75A58" w:rsidRDefault="001D6F55" w:rsidP="00BF2A3C">
            <w:r w:rsidRPr="00F75A58">
              <w:t>Labour Hire</w:t>
            </w:r>
          </w:p>
        </w:tc>
        <w:tc>
          <w:tcPr>
            <w:tcW w:w="1528" w:type="dxa"/>
          </w:tcPr>
          <w:p w14:paraId="6B066EEA" w14:textId="77777777" w:rsidR="001D6F55" w:rsidRPr="00F75A58" w:rsidRDefault="001D6F55" w:rsidP="00BF2A3C">
            <w:pPr>
              <w:jc w:val="center"/>
            </w:pPr>
            <w:r w:rsidRPr="00F75A58">
              <w:t>Yes</w:t>
            </w:r>
          </w:p>
        </w:tc>
        <w:tc>
          <w:tcPr>
            <w:tcW w:w="1542" w:type="dxa"/>
          </w:tcPr>
          <w:p w14:paraId="70D9FDC4" w14:textId="77777777" w:rsidR="001D6F55" w:rsidRPr="00F75A58" w:rsidRDefault="001D6F55" w:rsidP="00BF2A3C">
            <w:pPr>
              <w:jc w:val="center"/>
            </w:pPr>
            <w:r w:rsidRPr="00F75A58">
              <w:t>No</w:t>
            </w:r>
          </w:p>
        </w:tc>
      </w:tr>
      <w:tr w:rsidR="001D6F55" w:rsidRPr="00F75A58" w14:paraId="6712ED3F" w14:textId="77777777" w:rsidTr="00BF2A3C">
        <w:tc>
          <w:tcPr>
            <w:tcW w:w="5781" w:type="dxa"/>
          </w:tcPr>
          <w:p w14:paraId="10FBD5FF" w14:textId="77777777" w:rsidR="001D6F55" w:rsidRPr="00F75A58" w:rsidRDefault="001D6F55" w:rsidP="00BF2A3C">
            <w:r w:rsidRPr="00F75A58">
              <w:t>Accommodation</w:t>
            </w:r>
          </w:p>
        </w:tc>
        <w:tc>
          <w:tcPr>
            <w:tcW w:w="1528" w:type="dxa"/>
          </w:tcPr>
          <w:p w14:paraId="284D5FF2" w14:textId="77777777" w:rsidR="001D6F55" w:rsidRPr="00F75A58" w:rsidRDefault="001D6F55" w:rsidP="00BF2A3C">
            <w:pPr>
              <w:jc w:val="center"/>
            </w:pPr>
            <w:r w:rsidRPr="00F75A58">
              <w:t>Yes</w:t>
            </w:r>
          </w:p>
        </w:tc>
        <w:tc>
          <w:tcPr>
            <w:tcW w:w="1542" w:type="dxa"/>
          </w:tcPr>
          <w:p w14:paraId="3B668541" w14:textId="77777777" w:rsidR="001D6F55" w:rsidRPr="00F75A58" w:rsidRDefault="001D6F55" w:rsidP="00BF2A3C">
            <w:pPr>
              <w:jc w:val="center"/>
            </w:pPr>
            <w:r w:rsidRPr="00F75A58">
              <w:t>No</w:t>
            </w:r>
          </w:p>
        </w:tc>
      </w:tr>
      <w:tr w:rsidR="001D6F55" w:rsidRPr="00F75A58" w14:paraId="33009905" w14:textId="77777777" w:rsidTr="00BF2A3C">
        <w:tc>
          <w:tcPr>
            <w:tcW w:w="5781" w:type="dxa"/>
          </w:tcPr>
          <w:p w14:paraId="5C247389" w14:textId="77777777" w:rsidR="001D6F55" w:rsidRPr="00F75A58" w:rsidRDefault="001D6F55" w:rsidP="00BF2A3C">
            <w:r w:rsidRPr="00F75A58">
              <w:t>Cranage Services</w:t>
            </w:r>
          </w:p>
        </w:tc>
        <w:tc>
          <w:tcPr>
            <w:tcW w:w="1528" w:type="dxa"/>
          </w:tcPr>
          <w:p w14:paraId="7D712CF3" w14:textId="77777777" w:rsidR="001D6F55" w:rsidRPr="00F75A58" w:rsidRDefault="001D6F55" w:rsidP="00BF2A3C">
            <w:pPr>
              <w:jc w:val="center"/>
            </w:pPr>
            <w:r w:rsidRPr="00F75A58">
              <w:t>Yes</w:t>
            </w:r>
          </w:p>
        </w:tc>
        <w:tc>
          <w:tcPr>
            <w:tcW w:w="1542" w:type="dxa"/>
          </w:tcPr>
          <w:p w14:paraId="79D672D7" w14:textId="77777777" w:rsidR="001D6F55" w:rsidRPr="00F75A58" w:rsidRDefault="001D6F55" w:rsidP="00BF2A3C">
            <w:pPr>
              <w:jc w:val="center"/>
            </w:pPr>
            <w:r w:rsidRPr="00F75A58">
              <w:t>No</w:t>
            </w:r>
          </w:p>
        </w:tc>
      </w:tr>
      <w:tr w:rsidR="001D6F55" w:rsidRPr="00F75A58" w14:paraId="2BEA98A5" w14:textId="77777777" w:rsidTr="00BF2A3C">
        <w:tc>
          <w:tcPr>
            <w:tcW w:w="5781" w:type="dxa"/>
          </w:tcPr>
          <w:p w14:paraId="38FB127C" w14:textId="77777777" w:rsidR="001D6F55" w:rsidRPr="00F75A58" w:rsidRDefault="001D6F55" w:rsidP="00BF2A3C">
            <w:pPr>
              <w:rPr>
                <w:lang w:val="fr-FR"/>
              </w:rPr>
            </w:pPr>
            <w:proofErr w:type="spellStart"/>
            <w:r w:rsidRPr="00F75A58">
              <w:rPr>
                <w:lang w:val="fr-FR"/>
              </w:rPr>
              <w:t>Community</w:t>
            </w:r>
            <w:proofErr w:type="spellEnd"/>
            <w:r w:rsidRPr="00F75A58">
              <w:rPr>
                <w:lang w:val="fr-FR"/>
              </w:rPr>
              <w:t xml:space="preserve"> Liaison Services / </w:t>
            </w:r>
            <w:proofErr w:type="spellStart"/>
            <w:r w:rsidRPr="00F75A58">
              <w:rPr>
                <w:lang w:val="fr-FR"/>
              </w:rPr>
              <w:t>Indigenous</w:t>
            </w:r>
            <w:proofErr w:type="spellEnd"/>
            <w:r w:rsidRPr="00F75A58">
              <w:rPr>
                <w:lang w:val="fr-FR"/>
              </w:rPr>
              <w:t xml:space="preserve"> Liaison </w:t>
            </w:r>
          </w:p>
        </w:tc>
        <w:tc>
          <w:tcPr>
            <w:tcW w:w="1528" w:type="dxa"/>
          </w:tcPr>
          <w:p w14:paraId="1300E555" w14:textId="77777777" w:rsidR="001D6F55" w:rsidRPr="00F75A58" w:rsidRDefault="001D6F55" w:rsidP="00BF2A3C">
            <w:pPr>
              <w:jc w:val="center"/>
            </w:pPr>
            <w:r w:rsidRPr="00F75A58">
              <w:t>Yes</w:t>
            </w:r>
          </w:p>
        </w:tc>
        <w:tc>
          <w:tcPr>
            <w:tcW w:w="1542" w:type="dxa"/>
          </w:tcPr>
          <w:p w14:paraId="246AAFE5" w14:textId="77777777" w:rsidR="001D6F55" w:rsidRPr="00F75A58" w:rsidRDefault="001D6F55" w:rsidP="00BF2A3C">
            <w:pPr>
              <w:jc w:val="center"/>
            </w:pPr>
            <w:r w:rsidRPr="00F75A58">
              <w:t>No</w:t>
            </w:r>
          </w:p>
        </w:tc>
      </w:tr>
      <w:tr w:rsidR="001D6F55" w:rsidRPr="00F75A58" w14:paraId="06EADE1B" w14:textId="77777777" w:rsidTr="00BF2A3C">
        <w:tc>
          <w:tcPr>
            <w:tcW w:w="5781" w:type="dxa"/>
          </w:tcPr>
          <w:p w14:paraId="61EEAB1C" w14:textId="77777777" w:rsidR="001D6F55" w:rsidRPr="00F75A58" w:rsidRDefault="001D6F55" w:rsidP="00BF2A3C">
            <w:r w:rsidRPr="00F75A58">
              <w:t>Town planning services</w:t>
            </w:r>
          </w:p>
        </w:tc>
        <w:tc>
          <w:tcPr>
            <w:tcW w:w="1528" w:type="dxa"/>
          </w:tcPr>
          <w:p w14:paraId="1C2741B7" w14:textId="77777777" w:rsidR="001D6F55" w:rsidRPr="00F75A58" w:rsidRDefault="001D6F55" w:rsidP="00BF2A3C">
            <w:pPr>
              <w:jc w:val="center"/>
            </w:pPr>
            <w:r w:rsidRPr="00F75A58">
              <w:t>Yes</w:t>
            </w:r>
          </w:p>
        </w:tc>
        <w:tc>
          <w:tcPr>
            <w:tcW w:w="1542" w:type="dxa"/>
          </w:tcPr>
          <w:p w14:paraId="2910DC94" w14:textId="77777777" w:rsidR="001D6F55" w:rsidRPr="00F75A58" w:rsidRDefault="001D6F55" w:rsidP="00BF2A3C">
            <w:pPr>
              <w:jc w:val="center"/>
            </w:pPr>
            <w:r w:rsidRPr="00F75A58">
              <w:t>No</w:t>
            </w:r>
          </w:p>
        </w:tc>
      </w:tr>
      <w:tr w:rsidR="001D6F55" w:rsidRPr="00F75A58" w14:paraId="28BCDA15" w14:textId="77777777" w:rsidTr="00BF2A3C">
        <w:tc>
          <w:tcPr>
            <w:tcW w:w="5781" w:type="dxa"/>
          </w:tcPr>
          <w:p w14:paraId="7B575818" w14:textId="77777777" w:rsidR="001D6F55" w:rsidRPr="00F75A58" w:rsidRDefault="001D6F55" w:rsidP="00BF2A3C">
            <w:r w:rsidRPr="00F75A58">
              <w:t>Operation and maintenance services (O&amp;M)</w:t>
            </w:r>
          </w:p>
        </w:tc>
        <w:tc>
          <w:tcPr>
            <w:tcW w:w="1528" w:type="dxa"/>
          </w:tcPr>
          <w:p w14:paraId="60DB89F3" w14:textId="77777777" w:rsidR="001D6F55" w:rsidRPr="00F75A58" w:rsidRDefault="001D6F55" w:rsidP="00BF2A3C">
            <w:pPr>
              <w:jc w:val="center"/>
            </w:pPr>
            <w:r w:rsidRPr="00F75A58">
              <w:t>Yes</w:t>
            </w:r>
          </w:p>
        </w:tc>
        <w:tc>
          <w:tcPr>
            <w:tcW w:w="1542" w:type="dxa"/>
          </w:tcPr>
          <w:p w14:paraId="61482B95" w14:textId="77777777" w:rsidR="001D6F55" w:rsidRPr="00F75A58" w:rsidRDefault="001D6F55" w:rsidP="00BF2A3C">
            <w:pPr>
              <w:jc w:val="center"/>
            </w:pPr>
            <w:r w:rsidRPr="00F75A58">
              <w:t>No</w:t>
            </w:r>
          </w:p>
        </w:tc>
      </w:tr>
      <w:tr w:rsidR="001D6F55" w:rsidRPr="00F75A58" w14:paraId="3BE2A6BE" w14:textId="77777777" w:rsidTr="00BF2A3C">
        <w:tc>
          <w:tcPr>
            <w:tcW w:w="5781" w:type="dxa"/>
          </w:tcPr>
          <w:p w14:paraId="70072122" w14:textId="77777777" w:rsidR="001D6F55" w:rsidRPr="00F75A58" w:rsidRDefault="001D6F55" w:rsidP="00BF2A3C">
            <w:r w:rsidRPr="00F75A58">
              <w:t>Transport and Logistics Services</w:t>
            </w:r>
          </w:p>
        </w:tc>
        <w:tc>
          <w:tcPr>
            <w:tcW w:w="1528" w:type="dxa"/>
          </w:tcPr>
          <w:p w14:paraId="5C8EF675" w14:textId="77777777" w:rsidR="001D6F55" w:rsidRPr="00F75A58" w:rsidRDefault="001D6F55" w:rsidP="00BF2A3C">
            <w:pPr>
              <w:jc w:val="center"/>
            </w:pPr>
            <w:r w:rsidRPr="00F75A58">
              <w:t>Yes</w:t>
            </w:r>
          </w:p>
        </w:tc>
        <w:tc>
          <w:tcPr>
            <w:tcW w:w="1542" w:type="dxa"/>
          </w:tcPr>
          <w:p w14:paraId="7391CFED" w14:textId="77777777" w:rsidR="001D6F55" w:rsidRPr="00F75A58" w:rsidRDefault="001D6F55" w:rsidP="00BF2A3C">
            <w:pPr>
              <w:jc w:val="center"/>
            </w:pPr>
            <w:r w:rsidRPr="00F75A58">
              <w:t>Yes</w:t>
            </w:r>
          </w:p>
        </w:tc>
      </w:tr>
      <w:tr w:rsidR="001D6F55" w:rsidRPr="00F75A58" w14:paraId="520AAEE2" w14:textId="77777777" w:rsidTr="00BF2A3C">
        <w:tc>
          <w:tcPr>
            <w:tcW w:w="5781" w:type="dxa"/>
          </w:tcPr>
          <w:p w14:paraId="01239361" w14:textId="77777777" w:rsidR="001D6F55" w:rsidRPr="00F75A58" w:rsidRDefault="001D6F55" w:rsidP="00BF2A3C">
            <w:r w:rsidRPr="00F75A58">
              <w:t>Training services</w:t>
            </w:r>
          </w:p>
        </w:tc>
        <w:tc>
          <w:tcPr>
            <w:tcW w:w="1528" w:type="dxa"/>
          </w:tcPr>
          <w:p w14:paraId="4CD9A73C" w14:textId="77777777" w:rsidR="001D6F55" w:rsidRPr="00F75A58" w:rsidRDefault="001D6F55" w:rsidP="00BF2A3C">
            <w:pPr>
              <w:jc w:val="center"/>
            </w:pPr>
            <w:r w:rsidRPr="00F75A58">
              <w:t>Yes</w:t>
            </w:r>
          </w:p>
        </w:tc>
        <w:tc>
          <w:tcPr>
            <w:tcW w:w="1542" w:type="dxa"/>
          </w:tcPr>
          <w:p w14:paraId="54F18F13" w14:textId="77777777" w:rsidR="001D6F55" w:rsidRPr="00F75A58" w:rsidRDefault="001D6F55" w:rsidP="00BF2A3C">
            <w:pPr>
              <w:jc w:val="center"/>
            </w:pPr>
            <w:r w:rsidRPr="00F75A58">
              <w:t>Yes</w:t>
            </w:r>
          </w:p>
        </w:tc>
      </w:tr>
      <w:tr w:rsidR="001D6F55" w:rsidRPr="00F75A58" w14:paraId="08DE6BB8" w14:textId="77777777" w:rsidTr="00BF2A3C">
        <w:trPr>
          <w:trHeight w:val="70"/>
        </w:trPr>
        <w:tc>
          <w:tcPr>
            <w:tcW w:w="8851" w:type="dxa"/>
            <w:gridSpan w:val="3"/>
          </w:tcPr>
          <w:p w14:paraId="7EE3EBEA" w14:textId="47AB7A84" w:rsidR="001D6F55" w:rsidRPr="00F75A58" w:rsidRDefault="00414E48" w:rsidP="00414E48">
            <w:pPr>
              <w:pStyle w:val="ListParagraph"/>
              <w:numPr>
                <w:ilvl w:val="0"/>
                <w:numId w:val="3"/>
              </w:numPr>
              <w:spacing w:before="120"/>
            </w:pPr>
            <w:r>
              <w:rPr>
                <w:rFonts w:ascii="Tahoma" w:hAnsi="Tahoma" w:cs="Tahoma"/>
                <w:color w:val="353743"/>
                <w:sz w:val="17"/>
                <w:szCs w:val="17"/>
                <w:shd w:val="clear" w:color="auto" w:fill="FFFFFF"/>
              </w:rPr>
              <w:t>P</w:t>
            </w:r>
            <w:r w:rsidRPr="00F75A58">
              <w:rPr>
                <w:rFonts w:ascii="Tahoma" w:hAnsi="Tahoma" w:cs="Tahoma"/>
                <w:color w:val="353743"/>
                <w:sz w:val="17"/>
                <w:szCs w:val="17"/>
                <w:shd w:val="clear" w:color="auto" w:fill="FFFFFF"/>
              </w:rPr>
              <w:t>roducts will be sourced</w:t>
            </w:r>
            <w:r w:rsidR="001D6F55" w:rsidRPr="00F75A58">
              <w:rPr>
                <w:rFonts w:ascii="Tahoma" w:hAnsi="Tahoma" w:cs="Tahoma"/>
                <w:color w:val="353743"/>
                <w:sz w:val="17"/>
                <w:szCs w:val="17"/>
                <w:shd w:val="clear" w:color="auto" w:fill="FFFFFF"/>
              </w:rPr>
              <w:t xml:space="preserve"> </w:t>
            </w:r>
            <w:r>
              <w:rPr>
                <w:rFonts w:ascii="Tahoma" w:hAnsi="Tahoma" w:cs="Tahoma"/>
                <w:color w:val="353743"/>
                <w:sz w:val="17"/>
                <w:szCs w:val="17"/>
                <w:shd w:val="clear" w:color="auto" w:fill="FFFFFF"/>
              </w:rPr>
              <w:t xml:space="preserve">from an </w:t>
            </w:r>
            <w:r w:rsidR="001D6F55" w:rsidRPr="00F75A58">
              <w:rPr>
                <w:rFonts w:ascii="Tahoma" w:hAnsi="Tahoma" w:cs="Tahoma"/>
                <w:color w:val="353743"/>
                <w:sz w:val="17"/>
                <w:szCs w:val="17"/>
                <w:shd w:val="clear" w:color="auto" w:fill="FFFFFF"/>
              </w:rPr>
              <w:t>Australian office/subsidiary of international supplier.</w:t>
            </w:r>
          </w:p>
        </w:tc>
      </w:tr>
    </w:tbl>
    <w:p w14:paraId="57D7211F" w14:textId="77777777" w:rsidR="001D6F55" w:rsidRDefault="001D6F55" w:rsidP="00632568"/>
    <w:sdt>
      <w:sdtPr>
        <w:id w:val="2141458277"/>
        <w:lock w:val="contentLocked"/>
        <w:placeholder>
          <w:docPart w:val="3F6027781C7C4FF1AAC90592D213C1D7"/>
        </w:placeholder>
        <w:group/>
      </w:sdtPr>
      <w:sdtEndPr/>
      <w:sdtContent>
        <w:p w14:paraId="731E93B3" w14:textId="77777777" w:rsidR="00E45719" w:rsidRDefault="00A5285B" w:rsidP="00632568">
          <w:r>
            <w:t>Disclaimer: The information provided in the table above is based on an initial assessment by the company. Any questions or issues should be raised with the project contact.</w:t>
          </w:r>
        </w:p>
        <w:p w14:paraId="77153A60" w14:textId="77777777" w:rsidR="00E45719" w:rsidRDefault="00E45719" w:rsidP="00E45719">
          <w:pPr>
            <w:pStyle w:val="Heading2"/>
          </w:pPr>
          <w:r>
            <w:t>3. Communication Strategy</w:t>
          </w:r>
        </w:p>
        <w:sdt>
          <w:sdtPr>
            <w:id w:val="628297186"/>
            <w:placeholder>
              <w:docPart w:val="64CF48C855E445B9ABF8A73251E35A5F"/>
            </w:placeholder>
          </w:sdtPr>
          <w:sdtEndPr/>
          <w:sdtContent>
            <w:p w14:paraId="046D7AED" w14:textId="77777777" w:rsidR="005707E9" w:rsidRDefault="005707E9" w:rsidP="00F33D1C">
              <w:pPr>
                <w:pStyle w:val="ListParagraph"/>
              </w:pPr>
              <w:r>
                <w:t>Communicate and gather offers from suppliers and service providers from the local Australian market</w:t>
              </w:r>
            </w:p>
            <w:p w14:paraId="771187EC" w14:textId="77777777" w:rsidR="005707E9" w:rsidRDefault="005707E9" w:rsidP="00F33D1C">
              <w:pPr>
                <w:pStyle w:val="ListParagraph"/>
              </w:pPr>
              <w:r>
                <w:lastRenderedPageBreak/>
                <w:t>Liaise with Industry Capability Network (ICN) Qld, Qld State Gov’t and Toowoomba Regional Council to identify capable, competitive Australian suppliers and subcontractors</w:t>
              </w:r>
            </w:p>
            <w:p w14:paraId="769860EB" w14:textId="0444D5C0" w:rsidR="005707E9" w:rsidRDefault="005707E9" w:rsidP="005707E9">
              <w:pPr>
                <w:pStyle w:val="ListParagraph"/>
              </w:pPr>
              <w:r>
                <w:t>Project website (</w:t>
              </w:r>
              <w:hyperlink r:id="rId13" w:history="1">
                <w:r w:rsidRPr="003415AF">
                  <w:rPr>
                    <w:rStyle w:val="Hyperlink"/>
                  </w:rPr>
                  <w:t>http://oakeysolarfarm.com.au/</w:t>
                </w:r>
              </w:hyperlink>
              <w:r>
                <w:t>)</w:t>
              </w:r>
              <w:r w:rsidR="001758C2">
                <w:t xml:space="preserve"> will be used </w:t>
              </w:r>
              <w:r w:rsidR="00AE3542">
                <w:t xml:space="preserve">to inform interested parties on the project, provide </w:t>
              </w:r>
              <w:r w:rsidR="001758C2">
                <w:t xml:space="preserve">updates to the Community and </w:t>
              </w:r>
              <w:r w:rsidR="00AE3542">
                <w:t xml:space="preserve">publish </w:t>
              </w:r>
              <w:r w:rsidR="001758C2">
                <w:t>announcement of events (i.e. community consultation, opening)</w:t>
              </w:r>
              <w:r w:rsidR="00AE3542">
                <w:t>.</w:t>
              </w:r>
            </w:p>
            <w:p w14:paraId="4ECAFEB2" w14:textId="77777777" w:rsidR="00E45719" w:rsidRPr="00E45719" w:rsidRDefault="005707E9" w:rsidP="005707E9">
              <w:pPr>
                <w:pStyle w:val="ListParagraph"/>
              </w:pPr>
              <w:r>
                <w:t>Utilize media sources (LinkedIn, Facebook, Twitter, press and media releases) to promote the project and highlight AIP opportunities</w:t>
              </w:r>
            </w:p>
          </w:sdtContent>
        </w:sdt>
        <w:p w14:paraId="5C99DF15" w14:textId="77777777" w:rsidR="00E45719" w:rsidRDefault="00F33D1C" w:rsidP="00F33D1C">
          <w:pPr>
            <w:pStyle w:val="Heading2"/>
          </w:pPr>
          <w:r>
            <w:t>4. Opportunities through all tiers of supply and in all stage</w:t>
          </w:r>
          <w:r w:rsidR="00334757">
            <w:t>s</w:t>
          </w:r>
          <w:r>
            <w:t xml:space="preserve"> of the project</w:t>
          </w:r>
        </w:p>
        <w:sdt>
          <w:sdtPr>
            <w:id w:val="137079475"/>
            <w:placeholder>
              <w:docPart w:val="A0543810C72B43C181B02CE4FAA96DEC"/>
            </w:placeholder>
          </w:sdtPr>
          <w:sdtEndPr/>
          <w:sdtContent>
            <w:p w14:paraId="16102277" w14:textId="77777777" w:rsidR="005707E9" w:rsidRDefault="005707E9" w:rsidP="00F33D1C">
              <w:pPr>
                <w:pStyle w:val="ListParagraph"/>
              </w:pPr>
              <w:r>
                <w:t>Project will be based on industry requirements and standards, which incorporate Australian and International design standards and engineering practices. The standards for PV cells, inverters and solar racking will be a combination of Australian and international standards</w:t>
              </w:r>
            </w:p>
            <w:p w14:paraId="0406F00C" w14:textId="77777777" w:rsidR="00FD0455" w:rsidRDefault="00FD0455" w:rsidP="00F33D1C">
              <w:pPr>
                <w:pStyle w:val="ListParagraph"/>
              </w:pPr>
              <w:r>
                <w:t>A pre-qualified bidders list will be established with both Australian and International suppliers, provided they meet certain requirements such as track record, design capability, financial capability, level of Australian content, safety and employee relations record, quality system and service support capabilities</w:t>
              </w:r>
            </w:p>
            <w:p w14:paraId="1933B469" w14:textId="65C0F5DA" w:rsidR="00FD0455" w:rsidRDefault="00FD0455" w:rsidP="00F33D1C">
              <w:pPr>
                <w:pStyle w:val="ListParagraph"/>
              </w:pPr>
              <w:r>
                <w:t>Request for Tenders will be issued for various packages to qualified bidders</w:t>
              </w:r>
              <w:r w:rsidR="001758C2">
                <w:t xml:space="preserve">. </w:t>
              </w:r>
              <w:r w:rsidR="001758C2" w:rsidRPr="009856FC">
                <w:t>The time for tender responses wi</w:t>
              </w:r>
              <w:r w:rsidR="001758C2">
                <w:t>ll be the same for every bidder.</w:t>
              </w:r>
            </w:p>
            <w:p w14:paraId="75832F2A" w14:textId="79694F7A" w:rsidR="001758C2" w:rsidRDefault="001758C2" w:rsidP="00F33D1C">
              <w:pPr>
                <w:pStyle w:val="ListParagraph"/>
              </w:pPr>
              <w:r w:rsidRPr="009856FC">
                <w:t>The evaluation process will be based on a standardised scoring system that ensures each tender is assessed on its merits and the suppliers’ ability to meet the project requirements</w:t>
              </w:r>
              <w:r>
                <w:t xml:space="preserve">. </w:t>
              </w:r>
            </w:p>
            <w:p w14:paraId="6DABD53A" w14:textId="7F99F20E" w:rsidR="0066465A" w:rsidRDefault="00FD0455" w:rsidP="00F33D1C">
              <w:pPr>
                <w:pStyle w:val="ListParagraph"/>
              </w:pPr>
              <w:r>
                <w:t xml:space="preserve">Canadian </w:t>
              </w:r>
              <w:proofErr w:type="spellStart"/>
              <w:r>
                <w:t>Solar’s</w:t>
              </w:r>
              <w:proofErr w:type="spellEnd"/>
              <w:r>
                <w:t xml:space="preserve"> subcontractor, </w:t>
              </w:r>
              <w:proofErr w:type="spellStart"/>
              <w:r>
                <w:t>Biosar</w:t>
              </w:r>
              <w:proofErr w:type="spellEnd"/>
              <w:r>
                <w:t>, will ensure the Australian industry can access opportunities through all tiers of supply (</w:t>
              </w:r>
              <w:proofErr w:type="spellStart"/>
              <w:r>
                <w:t>eg</w:t>
              </w:r>
              <w:proofErr w:type="spellEnd"/>
              <w:r>
                <w:t>. From subcontractors to second and third tier suppliers)</w:t>
              </w:r>
              <w:r w:rsidR="00527E6F">
                <w:t xml:space="preserve">. Canadian Solar will verify </w:t>
              </w:r>
              <w:proofErr w:type="spellStart"/>
              <w:r w:rsidR="00527E6F">
                <w:t>Biosar’s</w:t>
              </w:r>
              <w:proofErr w:type="spellEnd"/>
              <w:r w:rsidR="00527E6F">
                <w:t xml:space="preserve"> tender packages and results to ensure they have been managed according to the terms of this AIP</w:t>
              </w:r>
            </w:p>
            <w:p w14:paraId="741FF74C" w14:textId="77777777" w:rsidR="00F33D1C" w:rsidRDefault="0066465A" w:rsidP="00F33D1C">
              <w:pPr>
                <w:pStyle w:val="ListParagraph"/>
              </w:pPr>
              <w:r>
                <w:t>AIP policy and this AIP plan will be included in all RFTs</w:t>
              </w:r>
              <w:r w:rsidR="00FD0455">
                <w:t xml:space="preserve"> </w:t>
              </w:r>
            </w:p>
          </w:sdtContent>
        </w:sdt>
        <w:p w14:paraId="095F07BD" w14:textId="77777777" w:rsidR="00F33D1C" w:rsidRDefault="00F33D1C" w:rsidP="00F33D1C">
          <w:pPr>
            <w:pStyle w:val="Heading2"/>
          </w:pPr>
          <w:r>
            <w:t>5. Opportunities for longer-term participation</w:t>
          </w:r>
        </w:p>
        <w:sdt>
          <w:sdtPr>
            <w:id w:val="-1724510948"/>
            <w:placeholder>
              <w:docPart w:val="6C2CD4AC58584EEB8548E5FD9AFACE07"/>
            </w:placeholder>
          </w:sdtPr>
          <w:sdtEndPr/>
          <w:sdtContent>
            <w:p w14:paraId="1DB88B25" w14:textId="77777777" w:rsidR="0066465A" w:rsidRDefault="0066465A" w:rsidP="00F33D1C">
              <w:pPr>
                <w:pStyle w:val="ListParagraph"/>
              </w:pPr>
              <w:r>
                <w:t>Skills obtained by local Australian suppliers will be deployable to other solar projects, internationally and within Australia</w:t>
              </w:r>
            </w:p>
            <w:p w14:paraId="4BBEC7BB" w14:textId="77777777" w:rsidR="0066465A" w:rsidRDefault="0066465A" w:rsidP="00F33D1C">
              <w:pPr>
                <w:pStyle w:val="ListParagraph"/>
              </w:pPr>
              <w:r>
                <w:t>Skills transfer through employment of Australian engineers, designers and technicians</w:t>
              </w:r>
            </w:p>
            <w:p w14:paraId="71014119" w14:textId="77777777" w:rsidR="0066465A" w:rsidRDefault="0066465A" w:rsidP="00F33D1C">
              <w:pPr>
                <w:pStyle w:val="ListParagraph"/>
              </w:pPr>
              <w:r>
                <w:t>Utilize international suppliers, manufacturers and technical advisors to train local workforce in solar related technologies</w:t>
              </w:r>
            </w:p>
            <w:p w14:paraId="582B5910" w14:textId="581AFFF1" w:rsidR="0066465A" w:rsidRDefault="0066465A" w:rsidP="00F33D1C">
              <w:pPr>
                <w:pStyle w:val="ListParagraph"/>
              </w:pPr>
              <w:r>
                <w:t>Feedback and debriefing will be offered to unsuccessful bidders to ensure unsuccessful Australian bidders are provided with knowledge to support future endeavo</w:t>
              </w:r>
              <w:r w:rsidR="001758C2">
                <w:t>u</w:t>
              </w:r>
              <w:r>
                <w:t>rs</w:t>
              </w:r>
            </w:p>
            <w:p w14:paraId="120493C1" w14:textId="77777777" w:rsidR="0066465A" w:rsidRDefault="0066465A" w:rsidP="00F33D1C">
              <w:pPr>
                <w:pStyle w:val="ListParagraph"/>
              </w:pPr>
              <w:r>
                <w:t>Encourage Australian suppliers to pre-qualify for future tenders</w:t>
              </w:r>
            </w:p>
            <w:p w14:paraId="54A51DE4" w14:textId="43736D30" w:rsidR="0066465A" w:rsidRDefault="0066465A" w:rsidP="00F33D1C">
              <w:pPr>
                <w:pStyle w:val="ListParagraph"/>
              </w:pPr>
              <w:r>
                <w:t>Project owner will provide a supply chain report and presentation for Australian suppliers</w:t>
              </w:r>
              <w:r w:rsidR="00C15B48">
                <w:t>, which will provide transparency to Australian suppliers and visibility into which portions of the scope will be procured from international sources.</w:t>
              </w:r>
            </w:p>
            <w:p w14:paraId="5D78984E" w14:textId="77777777" w:rsidR="005A2BCE" w:rsidRDefault="0066465A" w:rsidP="00F33D1C">
              <w:pPr>
                <w:pStyle w:val="ListParagraph"/>
              </w:pPr>
              <w:r>
                <w:t>Once in operation, local contractors and employees will be required to support the ongoing operation and maintenance of the solar farm</w:t>
              </w:r>
            </w:p>
            <w:p w14:paraId="7677D86D" w14:textId="29FBD1F0" w:rsidR="00F33D1C" w:rsidRDefault="005A2BCE" w:rsidP="00F33D1C">
              <w:pPr>
                <w:pStyle w:val="ListParagraph"/>
              </w:pPr>
              <w:r>
                <w:t>Indigenous workforce and development training plan</w:t>
              </w:r>
              <w:r w:rsidR="00C15B48">
                <w:t xml:space="preserve"> to foster sustainable community development through indigenous engagement and cultural awareness. This plan will help facilitate acquisition of new skills and capabilities by the indigenous community for RE Oakey and future projects</w:t>
              </w:r>
            </w:p>
          </w:sdtContent>
        </w:sdt>
        <w:p w14:paraId="6EB6C39B" w14:textId="77777777" w:rsidR="00F33D1C" w:rsidRDefault="00F33D1C" w:rsidP="00F33D1C">
          <w:pPr>
            <w:pStyle w:val="Heading2"/>
          </w:pPr>
          <w:r>
            <w:t>6. Procedures and Resources</w:t>
          </w:r>
        </w:p>
        <w:sdt>
          <w:sdtPr>
            <w:id w:val="-486781717"/>
            <w:placeholder>
              <w:docPart w:val="AC27FE5B46524048B1E2D671E94AC235"/>
            </w:placeholder>
          </w:sdtPr>
          <w:sdtEndPr/>
          <w:sdtContent>
            <w:p w14:paraId="747B14CE" w14:textId="5BEF7293" w:rsidR="005A2BCE" w:rsidRDefault="002A245E" w:rsidP="00D60A56">
              <w:pPr>
                <w:pStyle w:val="ListParagraph"/>
              </w:pPr>
              <w:r>
                <w:t>Canadian Solar</w:t>
              </w:r>
              <w:r w:rsidR="005A2BCE">
                <w:t xml:space="preserve"> has appointed an individual with overall responsibility to track the implementation and execution of the AIP plan</w:t>
              </w:r>
            </w:p>
            <w:p w14:paraId="30DA1AA6" w14:textId="55B8C718" w:rsidR="005A2BCE" w:rsidRDefault="005A2BCE" w:rsidP="00D60A56">
              <w:pPr>
                <w:pStyle w:val="ListParagraph"/>
              </w:pPr>
              <w:r>
                <w:t>Internal CS internal policies to govern business practices</w:t>
              </w:r>
              <w:r w:rsidR="00C15B48">
                <w:t xml:space="preserve">. CS will require regular reporting from </w:t>
              </w:r>
              <w:proofErr w:type="spellStart"/>
              <w:r w:rsidR="00C15B48">
                <w:t>Biosar</w:t>
              </w:r>
              <w:proofErr w:type="spellEnd"/>
              <w:r w:rsidR="00C15B48">
                <w:t xml:space="preserve"> on the status of its commitments under this AIP.</w:t>
              </w:r>
            </w:p>
            <w:p w14:paraId="3A3D16DD" w14:textId="77777777" w:rsidR="005A2BCE" w:rsidRDefault="005A2BCE" w:rsidP="005A2BCE">
              <w:pPr>
                <w:pStyle w:val="ListParagraph"/>
              </w:pPr>
              <w:r>
                <w:t>Implement a program to identify and report any variations to the AIP plan</w:t>
              </w:r>
            </w:p>
            <w:p w14:paraId="54A2FDD7" w14:textId="77777777" w:rsidR="00F33D1C" w:rsidRDefault="005A2BCE" w:rsidP="005A2BCE">
              <w:pPr>
                <w:pStyle w:val="ListParagraph"/>
              </w:pPr>
              <w:r>
                <w:t>Ensure availability of AIP plan to all pertinent project personnel</w:t>
              </w:r>
            </w:p>
          </w:sdtContent>
        </w:sdt>
      </w:sdtContent>
    </w:sdt>
    <w:p w14:paraId="0BF10DFB" w14:textId="77777777" w:rsidR="00D60A56" w:rsidRDefault="00D60A56">
      <w:pPr>
        <w:spacing w:after="0"/>
        <w:rPr>
          <w:b/>
        </w:rPr>
      </w:pPr>
      <w:bookmarkStart w:id="0" w:name="_GoBack"/>
      <w:bookmarkEnd w:id="0"/>
    </w:p>
    <w:sectPr w:rsidR="00D60A56" w:rsidSect="001839CF">
      <w:footerReference w:type="default" r:id="rId14"/>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9286D" w14:textId="77777777" w:rsidR="009A25C3" w:rsidRDefault="009A25C3" w:rsidP="007F331A">
      <w:pPr>
        <w:spacing w:after="0"/>
      </w:pPr>
      <w:r>
        <w:separator/>
      </w:r>
    </w:p>
  </w:endnote>
  <w:endnote w:type="continuationSeparator" w:id="0">
    <w:p w14:paraId="7339739E" w14:textId="77777777" w:rsidR="009A25C3" w:rsidRDefault="009A25C3"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E4C92" w14:textId="77777777" w:rsidR="007F331A" w:rsidRDefault="007F331A" w:rsidP="007F331A">
    <w:pPr>
      <w:pStyle w:val="Footnote"/>
    </w:pPr>
    <w:r>
      <w:t>Department of Industry</w:t>
    </w:r>
    <w:r w:rsidR="0072274C">
      <w:t xml:space="preserve">, Innovation </w:t>
    </w:r>
    <w:r w:rsidR="006C404E">
      <w:t>and Science</w:t>
    </w:r>
  </w:p>
  <w:p w14:paraId="2D8C6677" w14:textId="77777777" w:rsidR="007F331A" w:rsidRDefault="007F331A" w:rsidP="007F331A">
    <w:pPr>
      <w:pStyle w:val="Footnote"/>
    </w:pPr>
    <w:r>
      <w:t>AIP Plan Executive Summary</w:t>
    </w:r>
  </w:p>
  <w:p w14:paraId="7E43AC82" w14:textId="77777777" w:rsidR="007F331A" w:rsidRDefault="007F331A" w:rsidP="007F331A">
    <w:pPr>
      <w:pStyle w:val="Footnote"/>
    </w:pPr>
    <w:r>
      <w:t xml:space="preserve">Version </w:t>
    </w:r>
    <w:r w:rsidR="00FB046E">
      <w:t>3</w:t>
    </w:r>
    <w:r>
      <w:t>.</w:t>
    </w:r>
    <w:r w:rsidR="0072274C">
      <w:t>3</w:t>
    </w:r>
    <w:r w:rsidR="006C404E">
      <w:t xml:space="preserve"> </w:t>
    </w:r>
    <w:r w:rsidR="0072274C">
      <w:t>September</w:t>
    </w:r>
    <w:r w:rsidR="00E013A9">
      <w:t xml:space="preserve"> 201</w:t>
    </w:r>
    <w:r w:rsidR="006C404E">
      <w:t>5</w:t>
    </w:r>
  </w:p>
  <w:p w14:paraId="053DE9CC" w14:textId="228EEC7B" w:rsidR="007F331A" w:rsidRPr="002032CF" w:rsidRDefault="004B2356"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7F331A" w:rsidRPr="007F331A">
          <w:rPr>
            <w:sz w:val="16"/>
            <w:szCs w:val="16"/>
          </w:rPr>
          <w:fldChar w:fldCharType="begin"/>
        </w:r>
        <w:r w:rsidR="007F331A" w:rsidRPr="007F331A">
          <w:rPr>
            <w:sz w:val="16"/>
            <w:szCs w:val="16"/>
          </w:rPr>
          <w:instrText xml:space="preserve"> PAGE   \* MERGEFORMAT </w:instrText>
        </w:r>
        <w:r w:rsidR="007F331A" w:rsidRPr="007F331A">
          <w:rPr>
            <w:sz w:val="16"/>
            <w:szCs w:val="16"/>
          </w:rPr>
          <w:fldChar w:fldCharType="separate"/>
        </w:r>
        <w:r>
          <w:rPr>
            <w:noProof/>
            <w:sz w:val="16"/>
            <w:szCs w:val="16"/>
          </w:rPr>
          <w:t>3</w:t>
        </w:r>
        <w:r w:rsidR="007F331A" w:rsidRPr="007F331A">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B3825" w14:textId="77777777" w:rsidR="009A25C3" w:rsidRDefault="009A25C3" w:rsidP="007F331A">
      <w:pPr>
        <w:spacing w:after="0"/>
      </w:pPr>
      <w:r>
        <w:separator/>
      </w:r>
    </w:p>
  </w:footnote>
  <w:footnote w:type="continuationSeparator" w:id="0">
    <w:p w14:paraId="02EA355F" w14:textId="77777777" w:rsidR="009A25C3" w:rsidRDefault="009A25C3"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E1C93"/>
    <w:multiLevelType w:val="hybridMultilevel"/>
    <w:tmpl w:val="BC3A7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79C1080"/>
    <w:multiLevelType w:val="hybridMultilevel"/>
    <w:tmpl w:val="9CA4DAD6"/>
    <w:lvl w:ilvl="0" w:tplc="E094352E">
      <w:start w:val="1"/>
      <w:numFmt w:val="decimal"/>
      <w:lvlText w:val="(%1)"/>
      <w:lvlJc w:val="left"/>
      <w:pPr>
        <w:ind w:left="720" w:hanging="360"/>
      </w:pPr>
      <w:rPr>
        <w:rFonts w:ascii="Tahoma" w:hAnsi="Tahoma" w:cs="Tahoma" w:hint="default"/>
        <w:color w:val="353743"/>
        <w:sz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F1F2A89"/>
    <w:multiLevelType w:val="hybridMultilevel"/>
    <w:tmpl w:val="1104350C"/>
    <w:lvl w:ilvl="0" w:tplc="FA7AD14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4FC32DC0"/>
    <w:multiLevelType w:val="hybridMultilevel"/>
    <w:tmpl w:val="44C6CC6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7E"/>
    <w:rsid w:val="000846F2"/>
    <w:rsid w:val="000F1764"/>
    <w:rsid w:val="00130956"/>
    <w:rsid w:val="00142AAC"/>
    <w:rsid w:val="001758C2"/>
    <w:rsid w:val="001839CF"/>
    <w:rsid w:val="001964CB"/>
    <w:rsid w:val="001C1ABA"/>
    <w:rsid w:val="001D6F55"/>
    <w:rsid w:val="002032CF"/>
    <w:rsid w:val="00244FC4"/>
    <w:rsid w:val="002779DB"/>
    <w:rsid w:val="002A245E"/>
    <w:rsid w:val="002D6D9C"/>
    <w:rsid w:val="002E5511"/>
    <w:rsid w:val="00334757"/>
    <w:rsid w:val="003B0746"/>
    <w:rsid w:val="003C2408"/>
    <w:rsid w:val="003F68D5"/>
    <w:rsid w:val="00412EDE"/>
    <w:rsid w:val="00414E48"/>
    <w:rsid w:val="004279CD"/>
    <w:rsid w:val="00431963"/>
    <w:rsid w:val="00441FDB"/>
    <w:rsid w:val="00464BF1"/>
    <w:rsid w:val="004A658C"/>
    <w:rsid w:val="004B2356"/>
    <w:rsid w:val="005002DE"/>
    <w:rsid w:val="005127F8"/>
    <w:rsid w:val="00515E17"/>
    <w:rsid w:val="00526401"/>
    <w:rsid w:val="00527E6F"/>
    <w:rsid w:val="00564572"/>
    <w:rsid w:val="005707E9"/>
    <w:rsid w:val="0057513A"/>
    <w:rsid w:val="005848DA"/>
    <w:rsid w:val="005A2BCE"/>
    <w:rsid w:val="00632568"/>
    <w:rsid w:val="0066465A"/>
    <w:rsid w:val="006C404E"/>
    <w:rsid w:val="0072274C"/>
    <w:rsid w:val="00726D30"/>
    <w:rsid w:val="007F331A"/>
    <w:rsid w:val="007F3E2A"/>
    <w:rsid w:val="008B0843"/>
    <w:rsid w:val="00907971"/>
    <w:rsid w:val="00945B6E"/>
    <w:rsid w:val="009856FC"/>
    <w:rsid w:val="009A25C3"/>
    <w:rsid w:val="009C3EAC"/>
    <w:rsid w:val="00A5285B"/>
    <w:rsid w:val="00AE3542"/>
    <w:rsid w:val="00AF7278"/>
    <w:rsid w:val="00B463AA"/>
    <w:rsid w:val="00BB702E"/>
    <w:rsid w:val="00BE6541"/>
    <w:rsid w:val="00C15B48"/>
    <w:rsid w:val="00C43704"/>
    <w:rsid w:val="00D07990"/>
    <w:rsid w:val="00D60A56"/>
    <w:rsid w:val="00DB097E"/>
    <w:rsid w:val="00DE5045"/>
    <w:rsid w:val="00E013A9"/>
    <w:rsid w:val="00E20C9B"/>
    <w:rsid w:val="00E44470"/>
    <w:rsid w:val="00E45719"/>
    <w:rsid w:val="00F33D1C"/>
    <w:rsid w:val="00F77D1D"/>
    <w:rsid w:val="00FB046E"/>
    <w:rsid w:val="00FC6FF0"/>
    <w:rsid w:val="00FD04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2BC48D"/>
  <w15:docId w15:val="{60F0F0A5-47A1-4662-8415-82FF0F2D7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719"/>
    <w:pPr>
      <w:spacing w:after="120"/>
    </w:pPr>
    <w:rPr>
      <w:rFonts w:ascii="Arial" w:hAnsi="Arial"/>
    </w:rPr>
  </w:style>
  <w:style w:type="paragraph" w:styleId="Heading1">
    <w:name w:val="heading 1"/>
    <w:basedOn w:val="Normal"/>
    <w:next w:val="Normal"/>
    <w:link w:val="Heading1Char"/>
    <w:qFormat/>
    <w:rsid w:val="00E45719"/>
    <w:pPr>
      <w:jc w:val="center"/>
      <w:outlineLvl w:val="0"/>
    </w:pPr>
    <w:rPr>
      <w:b/>
      <w:sz w:val="24"/>
      <w:szCs w:val="24"/>
    </w:rPr>
  </w:style>
  <w:style w:type="paragraph" w:styleId="Heading2">
    <w:name w:val="heading 2"/>
    <w:basedOn w:val="Normal"/>
    <w:next w:val="Normal"/>
    <w:link w:val="Heading2Char"/>
    <w:qFormat/>
    <w:rsid w:val="00632568"/>
    <w:pPr>
      <w:spacing w:before="240"/>
      <w:outlineLvl w:val="1"/>
    </w:pPr>
    <w:rPr>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E45719"/>
    <w:rPr>
      <w:rFonts w:ascii="Arial" w:hAnsi="Arial"/>
      <w:b/>
      <w:sz w:val="24"/>
      <w:szCs w:val="24"/>
    </w:rPr>
  </w:style>
  <w:style w:type="character" w:customStyle="1" w:styleId="Heading2Char">
    <w:name w:val="Heading 2 Char"/>
    <w:basedOn w:val="DefaultParagraphFont"/>
    <w:link w:val="Heading2"/>
    <w:rsid w:val="00632568"/>
    <w:rPr>
      <w:rFonts w:ascii="Arial" w:hAnsi="Arial"/>
      <w:b/>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uiPriority w:val="22"/>
    <w:qFormat/>
    <w:rsid w:val="00E45719"/>
    <w:rPr>
      <w:b/>
      <w:sz w:val="20"/>
      <w:szCs w:val="20"/>
    </w:rPr>
  </w:style>
  <w:style w:type="paragraph" w:styleId="ListParagraph">
    <w:name w:val="List Paragraph"/>
    <w:basedOn w:val="Normal"/>
    <w:link w:val="ListParagraphChar"/>
    <w:uiPriority w:val="72"/>
    <w:qFormat/>
    <w:rsid w:val="00F33D1C"/>
    <w:pPr>
      <w:numPr>
        <w:numId w:val="1"/>
      </w:numPr>
      <w:ind w:left="360"/>
      <w:contextualSpacing/>
    </w:pPr>
  </w:style>
  <w:style w:type="character" w:styleId="PlaceholderText">
    <w:name w:val="Placeholder Text"/>
    <w:basedOn w:val="DefaultParagraphFont"/>
    <w:uiPriority w:val="99"/>
    <w:semiHidden/>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7F331A"/>
    <w:pPr>
      <w:jc w:val="right"/>
    </w:pPr>
    <w:rPr>
      <w:sz w:val="16"/>
      <w:szCs w:val="16"/>
    </w:rPr>
  </w:style>
  <w:style w:type="character" w:customStyle="1" w:styleId="FootnoteChar">
    <w:name w:val="Footnote Char"/>
    <w:basedOn w:val="FooterChar"/>
    <w:link w:val="Footnote"/>
    <w:rsid w:val="007F331A"/>
    <w:rPr>
      <w:rFonts w:ascii="Arial" w:hAnsi="Arial"/>
      <w:sz w:val="16"/>
      <w:szCs w:val="16"/>
    </w:rPr>
  </w:style>
  <w:style w:type="character" w:styleId="CommentReference">
    <w:name w:val="annotation reference"/>
    <w:basedOn w:val="DefaultParagraphFont"/>
    <w:uiPriority w:val="99"/>
    <w:semiHidden/>
    <w:unhideWhenUsed/>
    <w:rsid w:val="00E013A9"/>
    <w:rPr>
      <w:sz w:val="16"/>
      <w:szCs w:val="16"/>
    </w:rPr>
  </w:style>
  <w:style w:type="paragraph" w:styleId="CommentText">
    <w:name w:val="annotation text"/>
    <w:basedOn w:val="Normal"/>
    <w:link w:val="CommentTextChar"/>
    <w:uiPriority w:val="99"/>
    <w:semiHidden/>
    <w:unhideWhenUsed/>
    <w:rsid w:val="00E013A9"/>
  </w:style>
  <w:style w:type="character" w:customStyle="1" w:styleId="CommentTextChar">
    <w:name w:val="Comment Text Char"/>
    <w:basedOn w:val="DefaultParagraphFont"/>
    <w:link w:val="CommentText"/>
    <w:uiPriority w:val="99"/>
    <w:semiHidden/>
    <w:rsid w:val="00E013A9"/>
    <w:rPr>
      <w:rFonts w:ascii="Arial" w:hAnsi="Arial"/>
    </w:rPr>
  </w:style>
  <w:style w:type="paragraph" w:styleId="CommentSubject">
    <w:name w:val="annotation subject"/>
    <w:basedOn w:val="CommentText"/>
    <w:next w:val="CommentText"/>
    <w:link w:val="CommentSubjectChar"/>
    <w:uiPriority w:val="99"/>
    <w:semiHidden/>
    <w:unhideWhenUsed/>
    <w:rsid w:val="00E013A9"/>
    <w:rPr>
      <w:b/>
      <w:bCs/>
    </w:rPr>
  </w:style>
  <w:style w:type="character" w:customStyle="1" w:styleId="CommentSubjectChar">
    <w:name w:val="Comment Subject Char"/>
    <w:basedOn w:val="CommentTextChar"/>
    <w:link w:val="CommentSubject"/>
    <w:uiPriority w:val="99"/>
    <w:semiHidden/>
    <w:rsid w:val="00E013A9"/>
    <w:rPr>
      <w:rFonts w:ascii="Arial" w:hAnsi="Arial"/>
      <w:b/>
      <w:bCs/>
    </w:rPr>
  </w:style>
  <w:style w:type="character" w:styleId="Hyperlink">
    <w:name w:val="Hyperlink"/>
    <w:basedOn w:val="DefaultParagraphFont"/>
    <w:uiPriority w:val="99"/>
    <w:unhideWhenUsed/>
    <w:rsid w:val="001D6F55"/>
    <w:rPr>
      <w:color w:val="0000FF" w:themeColor="hyperlink"/>
      <w:u w:val="single"/>
    </w:rPr>
  </w:style>
  <w:style w:type="character" w:customStyle="1" w:styleId="ListParagraphChar">
    <w:name w:val="List Paragraph Char"/>
    <w:basedOn w:val="DefaultParagraphFont"/>
    <w:link w:val="ListParagraph"/>
    <w:uiPriority w:val="72"/>
    <w:rsid w:val="001D6F55"/>
    <w:rPr>
      <w:rFonts w:ascii="Arial" w:hAnsi="Arial"/>
    </w:rPr>
  </w:style>
  <w:style w:type="paragraph" w:customStyle="1" w:styleId="Default">
    <w:name w:val="Default"/>
    <w:rsid w:val="009856FC"/>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1839CF"/>
    <w:pPr>
      <w:spacing w:before="100" w:beforeAutospacing="1" w:after="100" w:afterAutospacing="1"/>
    </w:pPr>
    <w:rPr>
      <w:rFonts w:ascii="Times New Roman" w:eastAsiaTheme="minorHAnsi" w:hAnsi="Times New Roman"/>
      <w:sz w:val="24"/>
      <w:szCs w:val="24"/>
    </w:rPr>
  </w:style>
  <w:style w:type="character" w:styleId="FollowedHyperlink">
    <w:name w:val="FollowedHyperlink"/>
    <w:basedOn w:val="DefaultParagraphFont"/>
    <w:uiPriority w:val="99"/>
    <w:semiHidden/>
    <w:unhideWhenUsed/>
    <w:rsid w:val="00175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oakeysolarfarm.com.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stahmer@biosar.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73DB9D7E324E3186F15BE2264B0091"/>
        <w:category>
          <w:name w:val="General"/>
          <w:gallery w:val="placeholder"/>
        </w:category>
        <w:types>
          <w:type w:val="bbPlcHdr"/>
        </w:types>
        <w:behaviors>
          <w:behavior w:val="content"/>
        </w:behaviors>
        <w:guid w:val="{28B64355-A2A6-487C-92A2-0C0AE4EED70C}"/>
      </w:docPartPr>
      <w:docPartBody>
        <w:p w:rsidR="001C55A4" w:rsidRDefault="009C700D">
          <w:pPr>
            <w:pStyle w:val="AD73DB9D7E324E3186F15BE2264B0091"/>
          </w:pPr>
          <w:r>
            <w:rPr>
              <w:rStyle w:val="PlaceholderText"/>
            </w:rPr>
            <w:t>Provide company name</w:t>
          </w:r>
        </w:p>
      </w:docPartBody>
    </w:docPart>
    <w:docPart>
      <w:docPartPr>
        <w:name w:val="37E3051ACA004B479418465069F77C1D"/>
        <w:category>
          <w:name w:val="General"/>
          <w:gallery w:val="placeholder"/>
        </w:category>
        <w:types>
          <w:type w:val="bbPlcHdr"/>
        </w:types>
        <w:behaviors>
          <w:behavior w:val="content"/>
        </w:behaviors>
        <w:guid w:val="{18CA3D86-C5E4-410A-B7B0-2FED83A029DC}"/>
      </w:docPartPr>
      <w:docPartBody>
        <w:p w:rsidR="001C55A4" w:rsidRDefault="009C700D">
          <w:pPr>
            <w:pStyle w:val="37E3051ACA004B479418465069F77C1D"/>
          </w:pPr>
          <w:r>
            <w:rPr>
              <w:rStyle w:val="PlaceholderText"/>
            </w:rPr>
            <w:t>Provide project description</w:t>
          </w:r>
        </w:p>
      </w:docPartBody>
    </w:docPart>
    <w:docPart>
      <w:docPartPr>
        <w:name w:val="2A60C8F723AB425C9728317B262DB6D8"/>
        <w:category>
          <w:name w:val="General"/>
          <w:gallery w:val="placeholder"/>
        </w:category>
        <w:types>
          <w:type w:val="bbPlcHdr"/>
        </w:types>
        <w:behaviors>
          <w:behavior w:val="content"/>
        </w:behaviors>
        <w:guid w:val="{0BAD2BFC-4F50-44FB-A94E-57B6A5BF3F47}"/>
      </w:docPartPr>
      <w:docPartBody>
        <w:p w:rsidR="001C55A4" w:rsidRDefault="009C700D">
          <w:pPr>
            <w:pStyle w:val="2A60C8F723AB425C9728317B262DB6D8"/>
          </w:pPr>
          <w:r>
            <w:rPr>
              <w:rStyle w:val="PlaceholderText"/>
            </w:rPr>
            <w:t>Provide project description</w:t>
          </w:r>
        </w:p>
      </w:docPartBody>
    </w:docPart>
    <w:docPart>
      <w:docPartPr>
        <w:name w:val="F8CFB959B0A04A1CAC8504EAB4955194"/>
        <w:category>
          <w:name w:val="General"/>
          <w:gallery w:val="placeholder"/>
        </w:category>
        <w:types>
          <w:type w:val="bbPlcHdr"/>
        </w:types>
        <w:behaviors>
          <w:behavior w:val="content"/>
        </w:behaviors>
        <w:guid w:val="{CCDCC47C-107D-4B8E-8BE3-2892392A179E}"/>
      </w:docPartPr>
      <w:docPartBody>
        <w:p w:rsidR="001C55A4" w:rsidRDefault="009C700D">
          <w:pPr>
            <w:pStyle w:val="F8CFB959B0A04A1CAC8504EAB4955194"/>
          </w:pPr>
          <w:r>
            <w:rPr>
              <w:rStyle w:val="PlaceholderText"/>
            </w:rPr>
            <w:t>Provide the location of where the majority of the project will be undertaken</w:t>
          </w:r>
        </w:p>
      </w:docPartBody>
    </w:docPart>
    <w:docPart>
      <w:docPartPr>
        <w:name w:val="70EF713EA7A5467DBA89C005FDA61B45"/>
        <w:category>
          <w:name w:val="General"/>
          <w:gallery w:val="placeholder"/>
        </w:category>
        <w:types>
          <w:type w:val="bbPlcHdr"/>
        </w:types>
        <w:behaviors>
          <w:behavior w:val="content"/>
        </w:behaviors>
        <w:guid w:val="{9A3D84A4-D590-4654-A15F-C1241B790E24}"/>
      </w:docPartPr>
      <w:docPartBody>
        <w:p w:rsidR="001C55A4" w:rsidRDefault="009C700D">
          <w:pPr>
            <w:pStyle w:val="70EF713EA7A5467DBA89C005FDA61B45"/>
          </w:pPr>
          <w:r>
            <w:rPr>
              <w:rStyle w:val="PlaceholderText"/>
            </w:rPr>
            <w:t>Provide a link to an active website containing project information</w:t>
          </w:r>
        </w:p>
      </w:docPartBody>
    </w:docPart>
    <w:docPart>
      <w:docPartPr>
        <w:name w:val="DA10A35400CA46009E74A29DCD6179A2"/>
        <w:category>
          <w:name w:val="General"/>
          <w:gallery w:val="placeholder"/>
        </w:category>
        <w:types>
          <w:type w:val="bbPlcHdr"/>
        </w:types>
        <w:behaviors>
          <w:behavior w:val="content"/>
        </w:behaviors>
        <w:guid w:val="{94FD12A6-0FB7-4B1B-9F87-30B432D33D98}"/>
      </w:docPartPr>
      <w:docPartBody>
        <w:p w:rsidR="001C55A4" w:rsidRDefault="009C700D">
          <w:pPr>
            <w:pStyle w:val="DA10A35400CA46009E74A29DCD6179A2"/>
          </w:pPr>
          <w:r>
            <w:rPr>
              <w:rStyle w:val="PlaceholderText"/>
            </w:rPr>
            <w:t>Provide the name, phone number and email address of the contact person</w:t>
          </w:r>
        </w:p>
      </w:docPartBody>
    </w:docPart>
    <w:docPart>
      <w:docPartPr>
        <w:name w:val="3F6027781C7C4FF1AAC90592D213C1D7"/>
        <w:category>
          <w:name w:val="General"/>
          <w:gallery w:val="placeholder"/>
        </w:category>
        <w:types>
          <w:type w:val="bbPlcHdr"/>
        </w:types>
        <w:behaviors>
          <w:behavior w:val="content"/>
        </w:behaviors>
        <w:guid w:val="{3147D019-4D38-4BDA-83DB-8512CE4B3381}"/>
      </w:docPartPr>
      <w:docPartBody>
        <w:p w:rsidR="001C55A4" w:rsidRDefault="009C700D">
          <w:pPr>
            <w:pStyle w:val="3F6027781C7C4FF1AAC90592D213C1D7"/>
          </w:pPr>
          <w:r w:rsidRPr="008C7854">
            <w:rPr>
              <w:rStyle w:val="PlaceholderText"/>
            </w:rPr>
            <w:t>Click here to enter text.</w:t>
          </w:r>
        </w:p>
      </w:docPartBody>
    </w:docPart>
    <w:docPart>
      <w:docPartPr>
        <w:name w:val="64CF48C855E445B9ABF8A73251E35A5F"/>
        <w:category>
          <w:name w:val="General"/>
          <w:gallery w:val="placeholder"/>
        </w:category>
        <w:types>
          <w:type w:val="bbPlcHdr"/>
        </w:types>
        <w:behaviors>
          <w:behavior w:val="content"/>
        </w:behaviors>
        <w:guid w:val="{EACDA984-8FF6-4066-ACB2-928F4DA2A0A7}"/>
      </w:docPartPr>
      <w:docPartBody>
        <w:p w:rsidR="001C55A4" w:rsidRDefault="009C700D">
          <w:pPr>
            <w:pStyle w:val="64CF48C855E445B9ABF8A73251E35A5F"/>
          </w:pPr>
          <w:r>
            <w:rPr>
              <w:rStyle w:val="PlaceholderText"/>
            </w:rPr>
            <w:t>Provide a summary of the actions the company will take to actively seek information on Australian industry capability and communicate opportunities to potential suppliers.</w:t>
          </w:r>
        </w:p>
      </w:docPartBody>
    </w:docPart>
    <w:docPart>
      <w:docPartPr>
        <w:name w:val="A0543810C72B43C181B02CE4FAA96DEC"/>
        <w:category>
          <w:name w:val="General"/>
          <w:gallery w:val="placeholder"/>
        </w:category>
        <w:types>
          <w:type w:val="bbPlcHdr"/>
        </w:types>
        <w:behaviors>
          <w:behavior w:val="content"/>
        </w:behaviors>
        <w:guid w:val="{936BC1EF-D357-46BC-A8D3-8EC24E33306B}"/>
      </w:docPartPr>
      <w:docPartBody>
        <w:p w:rsidR="001C55A4" w:rsidRDefault="009C700D">
          <w:pPr>
            <w:pStyle w:val="A0543810C72B43C181B02CE4FAA96DEC"/>
          </w:pPr>
          <w:r>
            <w:rPr>
              <w:rStyle w:val="PlaceholderText"/>
            </w:rPr>
            <w:t>Summarise the actions to be undertaken to identify and provide Australian industry with opportunities through all tiers of supply and in all stage of the project. Include information on the standards to be used on the project, the potential supplier assessment process and Australian Industry Participation requirements placed on contractors and sub-contractors.</w:t>
          </w:r>
        </w:p>
      </w:docPartBody>
    </w:docPart>
    <w:docPart>
      <w:docPartPr>
        <w:name w:val="6C2CD4AC58584EEB8548E5FD9AFACE07"/>
        <w:category>
          <w:name w:val="General"/>
          <w:gallery w:val="placeholder"/>
        </w:category>
        <w:types>
          <w:type w:val="bbPlcHdr"/>
        </w:types>
        <w:behaviors>
          <w:behavior w:val="content"/>
        </w:behaviors>
        <w:guid w:val="{56235892-6D84-4681-8BD6-A1DA00E032C3}"/>
      </w:docPartPr>
      <w:docPartBody>
        <w:p w:rsidR="001C55A4" w:rsidRDefault="009C700D">
          <w:pPr>
            <w:pStyle w:val="6C2CD4AC58584EEB8548E5FD9AFACE07"/>
          </w:pPr>
          <w:r>
            <w:rPr>
              <w:rStyle w:val="PlaceholderText"/>
            </w:rPr>
            <w:t>Provide a summary of the actions to be undertaken to assist Australian industry to be able to participate in future projects in Australia and overseas, including how the project will work with suppliers and government to encourage capability development and integration into global supply chains.</w:t>
          </w:r>
        </w:p>
      </w:docPartBody>
    </w:docPart>
    <w:docPart>
      <w:docPartPr>
        <w:name w:val="AC27FE5B46524048B1E2D671E94AC235"/>
        <w:category>
          <w:name w:val="General"/>
          <w:gallery w:val="placeholder"/>
        </w:category>
        <w:types>
          <w:type w:val="bbPlcHdr"/>
        </w:types>
        <w:behaviors>
          <w:behavior w:val="content"/>
        </w:behaviors>
        <w:guid w:val="{F80C401F-A54A-43C3-B923-BB93DF845767}"/>
      </w:docPartPr>
      <w:docPartBody>
        <w:p w:rsidR="001C55A4" w:rsidRDefault="009C700D">
          <w:pPr>
            <w:pStyle w:val="AC27FE5B46524048B1E2D671E94AC235"/>
          </w:pPr>
          <w:r>
            <w:rPr>
              <w:rStyle w:val="PlaceholderText"/>
            </w:rPr>
            <w:t>Provide a summary of the procedures and resources the company will put in place to effectively implement and monitor the outcomes of the AIP Plan.</w:t>
          </w:r>
        </w:p>
      </w:docPartBody>
    </w:docPart>
    <w:docPart>
      <w:docPartPr>
        <w:name w:val="1FE663690AA84FB195B1CB35DD8FE358"/>
        <w:category>
          <w:name w:val="General"/>
          <w:gallery w:val="placeholder"/>
        </w:category>
        <w:types>
          <w:type w:val="bbPlcHdr"/>
        </w:types>
        <w:behaviors>
          <w:behavior w:val="content"/>
        </w:behaviors>
        <w:guid w:val="{5ACA3CBA-B6E2-4BBA-A3E0-951D597C0738}"/>
      </w:docPartPr>
      <w:docPartBody>
        <w:p w:rsidR="001C55A4" w:rsidRDefault="009C700D" w:rsidP="009C700D">
          <w:pPr>
            <w:pStyle w:val="1FE663690AA84FB195B1CB35DD8FE358"/>
          </w:pPr>
          <w:r>
            <w:rPr>
              <w:rStyle w:val="PlaceholderText"/>
            </w:rPr>
            <w:t>Provide project description</w:t>
          </w:r>
        </w:p>
      </w:docPartBody>
    </w:docPart>
    <w:docPart>
      <w:docPartPr>
        <w:name w:val="590E7E4ACF1B4E519DAF67BDDA9C63A6"/>
        <w:category>
          <w:name w:val="General"/>
          <w:gallery w:val="placeholder"/>
        </w:category>
        <w:types>
          <w:type w:val="bbPlcHdr"/>
        </w:types>
        <w:behaviors>
          <w:behavior w:val="content"/>
        </w:behaviors>
        <w:guid w:val="{77F5B2D7-E3E8-41E7-88BB-C96AC929B066}"/>
      </w:docPartPr>
      <w:docPartBody>
        <w:p w:rsidR="00BE234D" w:rsidRDefault="00A33728" w:rsidP="00A33728">
          <w:pPr>
            <w:pStyle w:val="590E7E4ACF1B4E519DAF67BDDA9C63A6"/>
          </w:pPr>
          <w:r>
            <w:rPr>
              <w:rStyle w:val="PlaceholderText"/>
            </w:rPr>
            <w:t>Provide the project information which will be included in the executive summary of the AIP Plan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0D"/>
    <w:rsid w:val="00121461"/>
    <w:rsid w:val="001418DE"/>
    <w:rsid w:val="001C55A4"/>
    <w:rsid w:val="006C0811"/>
    <w:rsid w:val="0072521A"/>
    <w:rsid w:val="00756312"/>
    <w:rsid w:val="009C700D"/>
    <w:rsid w:val="00A33728"/>
    <w:rsid w:val="00B87194"/>
    <w:rsid w:val="00BE23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A33728"/>
    <w:rPr>
      <w:color w:val="808080"/>
    </w:rPr>
  </w:style>
  <w:style w:type="paragraph" w:customStyle="1" w:styleId="AD73DB9D7E324E3186F15BE2264B0091">
    <w:name w:val="AD73DB9D7E324E3186F15BE2264B0091"/>
  </w:style>
  <w:style w:type="paragraph" w:customStyle="1" w:styleId="37E3051ACA004B479418465069F77C1D">
    <w:name w:val="37E3051ACA004B479418465069F77C1D"/>
  </w:style>
  <w:style w:type="paragraph" w:customStyle="1" w:styleId="2A60C8F723AB425C9728317B262DB6D8">
    <w:name w:val="2A60C8F723AB425C9728317B262DB6D8"/>
  </w:style>
  <w:style w:type="paragraph" w:customStyle="1" w:styleId="F8CFB959B0A04A1CAC8504EAB4955194">
    <w:name w:val="F8CFB959B0A04A1CAC8504EAB4955194"/>
  </w:style>
  <w:style w:type="paragraph" w:customStyle="1" w:styleId="70EF713EA7A5467DBA89C005FDA61B45">
    <w:name w:val="70EF713EA7A5467DBA89C005FDA61B45"/>
  </w:style>
  <w:style w:type="paragraph" w:customStyle="1" w:styleId="DA10A35400CA46009E74A29DCD6179A2">
    <w:name w:val="DA10A35400CA46009E74A29DCD6179A2"/>
  </w:style>
  <w:style w:type="paragraph" w:customStyle="1" w:styleId="3F6027781C7C4FF1AAC90592D213C1D7">
    <w:name w:val="3F6027781C7C4FF1AAC90592D213C1D7"/>
  </w:style>
  <w:style w:type="paragraph" w:customStyle="1" w:styleId="B56BA666558B49F8B855AE4B20EA6C38">
    <w:name w:val="B56BA666558B49F8B855AE4B20EA6C38"/>
  </w:style>
  <w:style w:type="paragraph" w:customStyle="1" w:styleId="A0F9DC13668A44099383AE743A0BC14A">
    <w:name w:val="A0F9DC13668A44099383AE743A0BC14A"/>
  </w:style>
  <w:style w:type="paragraph" w:customStyle="1" w:styleId="AFC4747282A0402CA16004305193CC4E">
    <w:name w:val="AFC4747282A0402CA16004305193CC4E"/>
  </w:style>
  <w:style w:type="paragraph" w:customStyle="1" w:styleId="64CF48C855E445B9ABF8A73251E35A5F">
    <w:name w:val="64CF48C855E445B9ABF8A73251E35A5F"/>
  </w:style>
  <w:style w:type="paragraph" w:customStyle="1" w:styleId="A0543810C72B43C181B02CE4FAA96DEC">
    <w:name w:val="A0543810C72B43C181B02CE4FAA96DEC"/>
  </w:style>
  <w:style w:type="paragraph" w:customStyle="1" w:styleId="6C2CD4AC58584EEB8548E5FD9AFACE07">
    <w:name w:val="6C2CD4AC58584EEB8548E5FD9AFACE07"/>
  </w:style>
  <w:style w:type="paragraph" w:customStyle="1" w:styleId="AC27FE5B46524048B1E2D671E94AC235">
    <w:name w:val="AC27FE5B46524048B1E2D671E94AC235"/>
  </w:style>
  <w:style w:type="paragraph" w:customStyle="1" w:styleId="F0D3FAFDA7074EE6BDB7FA69AE8A4550">
    <w:name w:val="F0D3FAFDA7074EE6BDB7FA69AE8A4550"/>
    <w:rsid w:val="009C700D"/>
  </w:style>
  <w:style w:type="paragraph" w:customStyle="1" w:styleId="2BD337886540412FAA1A3C9CD6C17C26">
    <w:name w:val="2BD337886540412FAA1A3C9CD6C17C26"/>
    <w:rsid w:val="009C700D"/>
  </w:style>
  <w:style w:type="paragraph" w:customStyle="1" w:styleId="BC184BF7550B4962B326A159C5967D2E">
    <w:name w:val="BC184BF7550B4962B326A159C5967D2E"/>
    <w:rsid w:val="009C700D"/>
  </w:style>
  <w:style w:type="paragraph" w:customStyle="1" w:styleId="1FE663690AA84FB195B1CB35DD8FE358">
    <w:name w:val="1FE663690AA84FB195B1CB35DD8FE358"/>
    <w:rsid w:val="009C700D"/>
  </w:style>
  <w:style w:type="paragraph" w:customStyle="1" w:styleId="590E7E4ACF1B4E519DAF67BDDA9C63A6">
    <w:name w:val="590E7E4ACF1B4E519DAF67BDDA9C63A6"/>
    <w:rsid w:val="00A33728"/>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CorePublishingFileReference xmlns="81fd03cc-90d1-4ea4-9848-79c3a774629e">DocHub</CorePublishingFileReference>
    <CorePublishingDocumentContact xmlns="81fd03cc-90d1-4ea4-9848-79c3a774629e">
      <UserInfo>
        <DisplayName>Urbaniak, Marek</DisplayName>
        <AccountId>644</AccountId>
        <AccountType/>
      </UserInfo>
    </CorePublishingDocumentContact>
    <KeywordsLookupField xmlns="c0b4bd0a-f6ac-422c-a0b2-ddc3a705a698"/>
    <CorePublishingComments xmlns="81fd03cc-90d1-4ea4-9848-79c3a774629e" xsi:nil="true"/>
    <CorePublishingDocumentChangeDescription xmlns="81fd03cc-90d1-4ea4-9848-79c3a774629e" xsi:nil="true"/>
    <SubjectLookupField xmlns="c0b4bd0a-f6ac-422c-a0b2-ddc3a705a698"/>
    <IPSCategory xmlns="81fd03cc-90d1-4ea4-9848-79c3a774629e" xsi:nil="true"/>
    <IncludeInContentRollups xmlns="81fd03cc-90d1-4ea4-9848-79c3a774629e">false</IncludeInContentRollups>
    <PublishingExpirationDate xmlns="http://schemas.microsoft.com/sharepoint/v3" xsi:nil="true"/>
    <IncludeInRSSFeeds xmlns="81fd03cc-90d1-4ea4-9848-79c3a774629e">false</IncludeInRSSFeeds>
    <IncludeInNotificationsAndUpdates xmlns="81fd03cc-90d1-4ea4-9848-79c3a774629e">true</IncludeInNotificationsAndUpdates>
    <PublishingStartDate xmlns="http://schemas.microsoft.com/sharepoint/v3" xsi:nil="true"/>
    <DocumentRollupCategory xmlns="c0b4bd0a-f6ac-422c-a0b2-ddc3a705a698"/>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FCE5DD96541EFA4C8EE02238294D39AC" ma:contentTypeVersion="77" ma:contentTypeDescription="Core Publishing Document, inherited from OOTB document." ma:contentTypeScope="" ma:versionID="30ee7aa3157d2df9366e0aec6b05e3e6">
  <xsd:schema xmlns:xsd="http://www.w3.org/2001/XMLSchema" xmlns:xs="http://www.w3.org/2001/XMLSchema" xmlns:p="http://schemas.microsoft.com/office/2006/metadata/properties" xmlns:ns1="http://schemas.microsoft.com/sharepoint/v3" xmlns:ns2="81fd03cc-90d1-4ea4-9848-79c3a774629e" xmlns:ns3="c0b4bd0a-f6ac-422c-a0b2-ddc3a705a698" targetNamespace="http://schemas.microsoft.com/office/2006/metadata/properties" ma:root="true" ma:fieldsID="9ff5eb8c99b06906c371dd61a549cd90" ns1:_="" ns2:_="" ns3:_="">
    <xsd:import namespace="http://schemas.microsoft.com/sharepoint/v3"/>
    <xsd:import namespace="81fd03cc-90d1-4ea4-9848-79c3a774629e"/>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fd03cc-90d1-4ea4-9848-79c3a774629e"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D339BA-C44E-4EC6-942E-2F0B63023466}"/>
</file>

<file path=customXml/itemProps2.xml><?xml version="1.0" encoding="utf-8"?>
<ds:datastoreItem xmlns:ds="http://schemas.openxmlformats.org/officeDocument/2006/customXml" ds:itemID="{38EB93DA-3A9F-4B29-918B-303A8F400BD0}"/>
</file>

<file path=customXml/itemProps3.xml><?xml version="1.0" encoding="utf-8"?>
<ds:datastoreItem xmlns:ds="http://schemas.openxmlformats.org/officeDocument/2006/customXml" ds:itemID="{D92C2552-5BA9-435B-97BF-908E1C63BA1B}"/>
</file>

<file path=customXml/itemProps4.xml><?xml version="1.0" encoding="utf-8"?>
<ds:datastoreItem xmlns:ds="http://schemas.openxmlformats.org/officeDocument/2006/customXml" ds:itemID="{7475B6FE-0A48-419A-9956-C395F2CEC443}">
  <ds:schemaRefs>
    <ds:schemaRef ds:uri="http://schemas.microsoft.com/sharepoint/events"/>
  </ds:schemaRefs>
</ds:datastoreItem>
</file>

<file path=customXml/itemProps5.xml><?xml version="1.0" encoding="utf-8"?>
<ds:datastoreItem xmlns:ds="http://schemas.openxmlformats.org/officeDocument/2006/customXml" ds:itemID="{ACE3B75F-C3EA-4280-A0CB-1FC47808DB41}"/>
</file>

<file path=docProps/app.xml><?xml version="1.0" encoding="utf-8"?>
<Properties xmlns="http://schemas.openxmlformats.org/officeDocument/2006/extended-properties" xmlns:vt="http://schemas.openxmlformats.org/officeDocument/2006/docPropsVTypes">
  <Template>Normal</Template>
  <TotalTime>1</TotalTime>
  <Pages>3</Pages>
  <Words>1152</Words>
  <Characters>6573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AIP Plan Executive Summary Template</vt:lpstr>
    </vt:vector>
  </TitlesOfParts>
  <Company>DIISRTE</Company>
  <LinksUpToDate>false</LinksUpToDate>
  <CharactersWithSpaces>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Executive Summary </dc:title>
  <dc:creator>de Waal, Cathy</dc:creator>
  <cp:lastModifiedBy>Urbaniak, Marek</cp:lastModifiedBy>
  <cp:revision>2</cp:revision>
  <cp:lastPrinted>2013-02-27T05:06:00Z</cp:lastPrinted>
  <dcterms:created xsi:type="dcterms:W3CDTF">2017-11-16T06:05:00Z</dcterms:created>
  <dcterms:modified xsi:type="dcterms:W3CDTF">2017-11-16T06:05:00Z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0x01010097F86F0C24D64525B252BB20BD9D45A700FCE5DD96541EFA4C8EE02238294D39AC</vt:lpwstr>
  </property>
  <property fmtid="{D5CDD505-2E9C-101B-9397-08002B2CF9AE}" pid="7" name="DocHub_Year">
    <vt:lpwstr/>
  </property>
  <property fmtid="{D5CDD505-2E9C-101B-9397-08002B2CF9AE}" pid="8" name="DocHub_ProjectProponent">
    <vt:lpwstr/>
  </property>
  <property fmtid="{D5CDD505-2E9C-101B-9397-08002B2CF9AE}" pid="9" name="DocHub_WorkActivity">
    <vt:lpwstr/>
  </property>
  <property fmtid="{D5CDD505-2E9C-101B-9397-08002B2CF9AE}" pid="10" name="DocHub_DocStatus">
    <vt:lpwstr/>
  </property>
  <property fmtid="{D5CDD505-2E9C-101B-9397-08002B2CF9AE}" pid="11" name="DocHub_DocumentType">
    <vt:lpwstr>233;#Executive Summary|67166ce2-6da7-40d0-8019-f7580244f8f4</vt:lpwstr>
  </property>
  <property fmtid="{D5CDD505-2E9C-101B-9397-08002B2CF9AE}" pid="12" name="DocHub_SecurityClassification">
    <vt:lpwstr>3;#UNCLASSIFIED|6106d03b-a1a0-4e30-9d91-d5e9fb4314f9</vt:lpwstr>
  </property>
  <property fmtid="{D5CDD505-2E9C-101B-9397-08002B2CF9AE}" pid="13" name="DocHub_GovernmentEntities">
    <vt:lpwstr/>
  </property>
  <property fmtid="{D5CDD505-2E9C-101B-9397-08002B2CF9AE}" pid="14" name="DocHub_AIPProcess">
    <vt:lpwstr/>
  </property>
  <property fmtid="{D5CDD505-2E9C-101B-9397-08002B2CF9AE}" pid="15" name="DocHub_AIPCategory">
    <vt:lpwstr/>
  </property>
  <property fmtid="{D5CDD505-2E9C-101B-9397-08002B2CF9AE}" pid="16" name="DocHub_Keywords">
    <vt:lpwstr/>
  </property>
  <property fmtid="{D5CDD505-2E9C-101B-9397-08002B2CF9AE}" pid="17" name="DocHub_Sector">
    <vt:lpwstr/>
  </property>
  <property fmtid="{D5CDD505-2E9C-101B-9397-08002B2CF9AE}" pid="18" name="DocHub_BriefingCorrespondenceType">
    <vt:lpwstr/>
  </property>
  <property fmtid="{D5CDD505-2E9C-101B-9397-08002B2CF9AE}" pid="19" name="_dlc_DocIdItemGuid">
    <vt:lpwstr>6524dc37-8219-44dd-b72b-97586db3e3e9</vt:lpwstr>
  </property>
</Properties>
</file>