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6216BDE5" w:rsidR="00E45719" w:rsidRDefault="00DB210C" w:rsidP="001520AC">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1520AC">
            <w:t xml:space="preserve">  </w:t>
          </w:r>
          <w:r w:rsidR="001520AC">
            <w:rPr>
              <w:szCs w:val="22"/>
            </w:rPr>
            <w:t>Transport for NSW</w:t>
          </w:r>
        </w:sdtContent>
      </w:sdt>
    </w:p>
    <w:p w14:paraId="0BCA9705" w14:textId="7C10081A" w:rsidR="0033145F" w:rsidRDefault="0033145F" w:rsidP="001520AC">
      <w:pPr>
        <w:rPr>
          <w:rStyle w:val="Strong"/>
        </w:rPr>
      </w:pPr>
      <w:r>
        <w:rPr>
          <w:rStyle w:val="Strong"/>
        </w:rPr>
        <w:t xml:space="preserve">Project name: </w:t>
      </w:r>
      <w:sdt>
        <w:sdtPr>
          <w:id w:val="-1320034803"/>
          <w:placeholder>
            <w:docPart w:val="73B477A58BD84E8C97F960AA439A5998"/>
          </w:placeholder>
        </w:sdtPr>
        <w:sdtEndPr/>
        <w:sdtContent>
          <w:r w:rsidR="001520AC">
            <w:t xml:space="preserve">  </w:t>
          </w:r>
          <w:r w:rsidR="001520AC">
            <w:rPr>
              <w:szCs w:val="22"/>
            </w:rPr>
            <w:t>Parramatta Light Rail</w:t>
          </w:r>
          <w:r w:rsidR="009F3B34">
            <w:rPr>
              <w:szCs w:val="22"/>
            </w:rPr>
            <w:t xml:space="preserve"> </w:t>
          </w:r>
        </w:sdtContent>
      </w:sdt>
    </w:p>
    <w:p w14:paraId="761048E5" w14:textId="5263CD2E" w:rsidR="00E45719" w:rsidRDefault="00E45719" w:rsidP="00CD040E">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114570856"/>
            </w:sdtPr>
            <w:sdtEndPr/>
            <w:sdtContent>
              <w:r w:rsidR="00CD040E" w:rsidRPr="00C21EEC">
                <w:t xml:space="preserve">Parramatta Light Rail is one of the NSW Government’s latest major infrastructure projects being delivered to serve a growing Sydney. Stage 1 will connect Westmead to Parramatta and Carlingford via Camellia with a two-way track spanning 12 kilometres. This will be the first stage of the Parramatta Light Rail project and is expected to open in 2023. Light rail will create new communities, connect great places and help both locals and visitors move around and explore what the region has to offer. The route will link Parramatta’s CBD and Train Station to the Westmead Health precinct, Parramatta North Urban Transformation Program, the new Western Sydney Stadium, the Camellia Precinct, the relocated Powerhouse Museum, the private and social housing redevelopment at Telopea, Rosehill Racecourse and three Western Sydney University campuses. Planning work for Stage 2 of the project from Camellia </w:t>
              </w:r>
              <w:r w:rsidR="00CD040E">
                <w:t>to</w:t>
              </w:r>
              <w:r w:rsidR="00CD040E" w:rsidRPr="00C21EEC">
                <w:t xml:space="preserve"> Sydney Olympic Park is being developed in collaboration with Sydney Metro West.</w:t>
              </w:r>
              <w:r w:rsidR="00CD040E">
                <w:t xml:space="preserve"> In August 2017, the NSW Government approved funding for Stage 1 of the project. </w:t>
              </w:r>
              <w:r w:rsidR="00CD040E">
                <w:rPr>
                  <w:szCs w:val="22"/>
                </w:rPr>
                <w:t>A</w:t>
              </w:r>
              <w:r w:rsidR="00CD040E" w:rsidRPr="00473D0A">
                <w:rPr>
                  <w:szCs w:val="22"/>
                </w:rPr>
                <w:t xml:space="preserve"> </w:t>
              </w:r>
              <w:proofErr w:type="gramStart"/>
              <w:r w:rsidR="00CD040E" w:rsidRPr="00473D0A">
                <w:rPr>
                  <w:szCs w:val="22"/>
                </w:rPr>
                <w:t>multi stage</w:t>
              </w:r>
              <w:proofErr w:type="gramEnd"/>
              <w:r w:rsidR="00CD040E" w:rsidRPr="00473D0A">
                <w:rPr>
                  <w:szCs w:val="22"/>
                </w:rPr>
                <w:t xml:space="preserve"> procurement process has been adopted</w:t>
              </w:r>
              <w:r w:rsidR="00CD040E">
                <w:rPr>
                  <w:szCs w:val="22"/>
                </w:rPr>
                <w:t xml:space="preserve"> for Stage 1</w:t>
              </w:r>
              <w:r w:rsidR="00CD040E">
                <w:t xml:space="preserve">. Expressions of Interest have been called: (a) </w:t>
              </w:r>
              <w:r w:rsidR="00CD040E" w:rsidRPr="00AF21E2">
                <w:t xml:space="preserve">for preparation works for Parramatta Light Rail. Suitably qualified companies were invited to register for the Enabling Works, which includes adjustments to the road network, stormwater drainage and utilities relocation, urban design, </w:t>
              </w:r>
              <w:proofErr w:type="gramStart"/>
              <w:r w:rsidR="00CD040E" w:rsidRPr="00AF21E2">
                <w:t>architecture</w:t>
              </w:r>
              <w:proofErr w:type="gramEnd"/>
              <w:r w:rsidR="00CD040E" w:rsidRPr="00AF21E2">
                <w:t xml:space="preserve"> and landscaping. </w:t>
              </w:r>
              <w:r w:rsidR="00CD040E">
                <w:t xml:space="preserve"> (b) </w:t>
              </w:r>
              <w:r w:rsidR="00CD040E" w:rsidRPr="00AF21E2">
                <w:t>for the remediation of the project stabling and maintenance facility and operations control centre at Camellia.</w:t>
              </w:r>
              <w:r w:rsidR="00CD040E">
                <w:t xml:space="preserve"> (c) </w:t>
              </w:r>
              <w:r w:rsidR="00CD040E" w:rsidRPr="00AF21E2">
                <w:t xml:space="preserve">to design and construct Stage 1 light rail infrastructure; </w:t>
              </w:r>
              <w:proofErr w:type="gramStart"/>
              <w:r w:rsidR="00CD040E" w:rsidRPr="00AF21E2">
                <w:t xml:space="preserve">and </w:t>
              </w:r>
              <w:r w:rsidR="00CD040E">
                <w:t xml:space="preserve"> (</w:t>
              </w:r>
              <w:proofErr w:type="gramEnd"/>
              <w:r w:rsidR="00CD040E">
                <w:t xml:space="preserve">d) </w:t>
              </w:r>
              <w:r w:rsidR="00CD040E" w:rsidRPr="00AF21E2">
                <w:t xml:space="preserve">to supply, operate and maintain the Stage 1 system and light rail vehicles. </w:t>
              </w:r>
              <w:r w:rsidR="00CD040E">
                <w:t xml:space="preserve"> </w:t>
              </w:r>
              <w:r w:rsidR="008E7DD3">
                <w:t>The call for Expressions of Interest for these contracts will ensure they can be awarded in 2018 and major construction can begin in 2019</w:t>
              </w:r>
              <w:r w:rsidR="00CD040E">
                <w:t>.</w:t>
              </w:r>
              <w:r w:rsidR="00CD040E" w:rsidRPr="00AF21E2">
                <w:t xml:space="preserve"> World-leading international and Australian companies specialising in delivering state-of-the-art light rail networks are expected to submit proposals for the project.</w:t>
              </w:r>
              <w:r w:rsidR="00CD040E">
                <w:t xml:space="preserve"> Invitation to Tender documents </w:t>
              </w:r>
              <w:r w:rsidR="0093107A">
                <w:t>were/</w:t>
              </w:r>
              <w:r w:rsidR="00CD040E">
                <w:t xml:space="preserve">are expected to be issued: (a) In late October 2017 </w:t>
              </w:r>
              <w:r w:rsidR="00CD040E" w:rsidRPr="00AF21E2">
                <w:t>for the remediation of the project stabling and maintenance facility and operations control centre at Camellia.</w:t>
              </w:r>
              <w:r w:rsidR="00CD040E">
                <w:t xml:space="preserve"> (b) In late November 2017 </w:t>
              </w:r>
              <w:r w:rsidR="00CD040E" w:rsidRPr="00AF21E2">
                <w:t xml:space="preserve">for preparation works for Parramatta Light Rail. </w:t>
              </w:r>
              <w:r w:rsidR="00CD040E">
                <w:t xml:space="preserve"> (c) In </w:t>
              </w:r>
              <w:r w:rsidR="007E7D17">
                <w:t xml:space="preserve">late </w:t>
              </w:r>
              <w:r w:rsidR="00541803">
                <w:t>January 2018</w:t>
              </w:r>
              <w:r w:rsidR="00CD040E">
                <w:t xml:space="preserve"> </w:t>
              </w:r>
              <w:r w:rsidR="00CD040E" w:rsidRPr="00BD55C2">
                <w:t>to supply, operate and maintain the Stage 1</w:t>
              </w:r>
              <w:r w:rsidR="00CD040E">
                <w:t xml:space="preserve"> system and light rail </w:t>
              </w:r>
              <w:proofErr w:type="gramStart"/>
              <w:r w:rsidR="00CD040E">
                <w:t>vehicles;</w:t>
              </w:r>
              <w:proofErr w:type="gramEnd"/>
              <w:r w:rsidR="00CD040E">
                <w:t xml:space="preserve"> and (d) In </w:t>
              </w:r>
              <w:proofErr w:type="spellStart"/>
              <w:r w:rsidR="007E7D17">
                <w:t>mid February</w:t>
              </w:r>
              <w:proofErr w:type="spellEnd"/>
              <w:r w:rsidR="00CD040E">
                <w:t xml:space="preserve"> 2018 </w:t>
              </w:r>
              <w:r w:rsidR="00CD040E" w:rsidRPr="00BD55C2">
                <w:t>to design and construct Stage 1 light rail infrastructure</w:t>
              </w:r>
              <w:r w:rsidR="00CD040E">
                <w:t>.</w:t>
              </w:r>
              <w:r w:rsidR="00CD040E" w:rsidRPr="00BD55C2">
                <w:t xml:space="preserve"> </w:t>
              </w:r>
              <w:r w:rsidR="00CD040E">
                <w:t xml:space="preserve"> Tenders for Parramatta Light Rail are advertised on the NSW Government’s e-tendering website. </w:t>
              </w:r>
              <w:r w:rsidR="001A779D">
                <w:t>Major c</w:t>
              </w:r>
              <w:r w:rsidR="00CD040E">
                <w:t>onstruction for the project is expected to begin in the middle of 2019. Stage 1 of Parramatta Light Rail is expected to be in operation early 2023.</w:t>
              </w:r>
            </w:sdtContent>
          </w:sdt>
          <w:r w:rsidR="000B5660">
            <w:rPr>
              <w:rStyle w:val="PlaceholderText"/>
            </w:rPr>
            <w:t xml:space="preserve"> </w:t>
          </w:r>
        </w:sdtContent>
      </w:sdt>
    </w:p>
    <w:p w14:paraId="69C96E3A" w14:textId="7806059C" w:rsidR="00E45719" w:rsidRDefault="00E45719" w:rsidP="00E45719">
      <w:pPr>
        <w:rPr>
          <w:rStyle w:val="Strong"/>
        </w:rPr>
      </w:pPr>
      <w:r>
        <w:rPr>
          <w:rStyle w:val="Strong"/>
        </w:rPr>
        <w:t>Estimated project value:</w:t>
      </w:r>
      <w:r w:rsidRPr="00E45719">
        <w:t xml:space="preserve"> </w:t>
      </w:r>
      <w:sdt>
        <w:sdtPr>
          <w:id w:val="-1110893372"/>
        </w:sdtPr>
        <w:sdtEndPr/>
        <w:sdtContent>
          <w:r w:rsidR="001520AC">
            <w:rPr>
              <w:szCs w:val="22"/>
            </w:rPr>
            <w:t xml:space="preserve">The NSW Government has allocated $1 billion to the project from the Restart NSW and Rebuilding NSW funds. The project cost will be more than this allocation and will be confirmed </w:t>
          </w:r>
          <w:r w:rsidR="001A779D">
            <w:rPr>
              <w:szCs w:val="22"/>
            </w:rPr>
            <w:t>once major contracts have been awarded by the end of 2018</w:t>
          </w:r>
          <w:r w:rsidR="001520AC">
            <w:rPr>
              <w:szCs w:val="22"/>
            </w:rPr>
            <w:t>.</w:t>
          </w:r>
        </w:sdtContent>
      </w:sdt>
    </w:p>
    <w:p w14:paraId="6F969CC8" w14:textId="17A7B24E" w:rsidR="00E45719" w:rsidRDefault="00E45719" w:rsidP="006C1B7B">
      <w:pPr>
        <w:rPr>
          <w:rStyle w:val="Strong"/>
        </w:rPr>
      </w:pPr>
      <w:r>
        <w:rPr>
          <w:rStyle w:val="Strong"/>
        </w:rPr>
        <w:t>Project location:</w:t>
      </w:r>
      <w:r w:rsidRPr="00E45719">
        <w:t xml:space="preserve"> </w:t>
      </w:r>
      <w:sdt>
        <w:sdtPr>
          <w:id w:val="-508911138"/>
        </w:sdtPr>
        <w:sdtEndPr/>
        <w:sdtContent>
          <w:r w:rsidR="006C1B7B">
            <w:t xml:space="preserve">  </w:t>
          </w:r>
          <w:r w:rsidR="006C1B7B">
            <w:rPr>
              <w:szCs w:val="22"/>
            </w:rPr>
            <w:t xml:space="preserve">Parramatta Light Rail Stage 1 will connect Parramatta and Westmead to Carlingford via Camellia. </w:t>
          </w:r>
          <w:r w:rsidR="00775D7C" w:rsidRPr="00C21EEC">
            <w:t>Planning work for Stage</w:t>
          </w:r>
          <w:r w:rsidR="00AE5CD6">
            <w:t xml:space="preserve"> 2 of the project from Camellia </w:t>
          </w:r>
          <w:r w:rsidR="00775D7C">
            <w:t>to</w:t>
          </w:r>
          <w:r w:rsidR="00775D7C" w:rsidRPr="00C21EEC">
            <w:t xml:space="preserve"> Sydney Olympic Park is being developed in collaboration with Sydney Metro West</w:t>
          </w:r>
          <w:r w:rsidR="006C1B7B">
            <w:rPr>
              <w:szCs w:val="22"/>
            </w:rPr>
            <w:t>.</w:t>
          </w:r>
        </w:sdtContent>
      </w:sdt>
    </w:p>
    <w:p w14:paraId="00098C36" w14:textId="529A1846" w:rsidR="00E45719" w:rsidRDefault="00E45719" w:rsidP="00E45719">
      <w:pPr>
        <w:rPr>
          <w:rStyle w:val="Strong"/>
        </w:rPr>
      </w:pPr>
      <w:r>
        <w:rPr>
          <w:rStyle w:val="Strong"/>
        </w:rPr>
        <w:t>Link to project information:</w:t>
      </w:r>
      <w:r w:rsidRPr="00E45719">
        <w:t xml:space="preserve"> </w:t>
      </w:r>
      <w:sdt>
        <w:sdtPr>
          <w:id w:val="1990902036"/>
        </w:sdtPr>
        <w:sdtEndPr>
          <w:rPr>
            <w:color w:val="0000FF"/>
          </w:rPr>
        </w:sdtEndPr>
        <w:sdtContent>
          <w:r w:rsidR="00940DAF" w:rsidRPr="00940DAF">
            <w:rPr>
              <w:rStyle w:val="PlaceholderText"/>
              <w:color w:val="0000FF"/>
            </w:rPr>
            <w:t>http://www.parramattalightrail.nsw.gov.au/</w:t>
          </w:r>
        </w:sdtContent>
      </w:sdt>
    </w:p>
    <w:p w14:paraId="0954A84C" w14:textId="4218DE51"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bookmarkStart w:id="0" w:name="_Hlk107223306"/>
      <w:sdt>
        <w:sdtPr>
          <w:id w:val="-1184275287"/>
        </w:sdtPr>
        <w:sdtEndPr>
          <w:rPr>
            <w:highlight w:val="yellow"/>
          </w:rPr>
        </w:sdtEndPr>
        <w:sdtContent>
          <w:r w:rsidR="009B6989">
            <w:t>Zanoubia Nazha</w:t>
          </w:r>
          <w:r w:rsidR="009563FA">
            <w:t>, Senior Procurement Manager</w:t>
          </w:r>
          <w:r w:rsidR="009822AC">
            <w:t xml:space="preserve"> </w:t>
          </w:r>
          <w:r w:rsidR="009563FA">
            <w:t xml:space="preserve">Tel: </w:t>
          </w:r>
          <w:r w:rsidR="009B6989">
            <w:t>0416 100 490</w:t>
          </w:r>
          <w:r w:rsidR="009563FA">
            <w:t xml:space="preserve"> Email</w:t>
          </w:r>
          <w:r w:rsidR="009563FA" w:rsidRPr="008C4217">
            <w:t xml:space="preserve">: </w:t>
          </w:r>
          <w:r w:rsidR="009B6989" w:rsidRPr="008C4217">
            <w:t>zannoubia.nazha</w:t>
          </w:r>
          <w:r w:rsidR="009563FA" w:rsidRPr="008C4217">
            <w:t>@transport.nsw.gov.au</w:t>
          </w:r>
        </w:sdtContent>
      </w:sdt>
      <w:bookmarkEnd w:id="0"/>
    </w:p>
    <w:p w14:paraId="0FC91353" w14:textId="72785B3F" w:rsidR="00700EBB" w:rsidRPr="00700EBB" w:rsidRDefault="00700EBB" w:rsidP="00700EBB">
      <w:r w:rsidRPr="00700EBB">
        <w:rPr>
          <w:rStyle w:val="Strong"/>
        </w:rPr>
        <w:lastRenderedPageBreak/>
        <w:t>Other project proponents involved in the project:</w:t>
      </w:r>
      <w:r w:rsidRPr="00E45719">
        <w:t xml:space="preserve"> </w:t>
      </w:r>
      <w:sdt>
        <w:sdtPr>
          <w:id w:val="-1286039720"/>
        </w:sdtPr>
        <w:sdtEndPr/>
        <w:sdtContent>
          <w:r w:rsidR="00590D78">
            <w:t>Not applicable</w:t>
          </w:r>
        </w:sdtContent>
      </w:sdt>
    </w:p>
    <w:p w14:paraId="2FF722A0" w14:textId="77777777" w:rsidR="00E45719" w:rsidRDefault="00E45719" w:rsidP="00F573FE">
      <w:pPr>
        <w:pStyle w:val="Heading2"/>
        <w:spacing w:after="0"/>
      </w:pPr>
      <w:r w:rsidRPr="00E45719">
        <w:t xml:space="preserve">2. </w:t>
      </w:r>
      <w:r w:rsidR="00092840" w:rsidRPr="00AF4C3E">
        <w:t xml:space="preserve">Opportunities to supply </w:t>
      </w:r>
      <w:r w:rsidR="00700EBB" w:rsidRPr="00AF4C3E">
        <w:t>Goods and Services</w:t>
      </w:r>
    </w:p>
    <w:p w14:paraId="45F22733" w14:textId="5DFB9C16" w:rsidR="00E45719" w:rsidRDefault="00E45719" w:rsidP="00F573FE">
      <w:pPr>
        <w:pStyle w:val="Disclaimer"/>
        <w:spacing w:after="0"/>
      </w:pPr>
    </w:p>
    <w:tbl>
      <w:tblPr>
        <w:tblStyle w:val="TableGrid"/>
        <w:tblW w:w="0" w:type="auto"/>
        <w:tblLook w:val="04A0" w:firstRow="1" w:lastRow="0" w:firstColumn="1" w:lastColumn="0" w:noHBand="0" w:noVBand="1"/>
      </w:tblPr>
      <w:tblGrid>
        <w:gridCol w:w="5302"/>
        <w:gridCol w:w="1855"/>
        <w:gridCol w:w="1859"/>
      </w:tblGrid>
      <w:tr w:rsidR="006D29C0" w14:paraId="7448CF79" w14:textId="77777777" w:rsidTr="002B5B56">
        <w:trPr>
          <w:tblHeader/>
        </w:trPr>
        <w:tc>
          <w:tcPr>
            <w:tcW w:w="5495" w:type="dxa"/>
            <w:tcBorders>
              <w:bottom w:val="single" w:sz="4" w:space="0" w:color="auto"/>
            </w:tcBorders>
            <w:vAlign w:val="center"/>
          </w:tcPr>
          <w:p w14:paraId="50826175" w14:textId="77777777" w:rsidR="006D29C0" w:rsidRDefault="006D29C0" w:rsidP="002B5B56">
            <w:r>
              <w:rPr>
                <w:rStyle w:val="Strong"/>
              </w:rPr>
              <w:t>Expected opportunities</w:t>
            </w:r>
          </w:p>
        </w:tc>
        <w:tc>
          <w:tcPr>
            <w:tcW w:w="1873" w:type="dxa"/>
            <w:tcBorders>
              <w:bottom w:val="single" w:sz="4" w:space="0" w:color="auto"/>
            </w:tcBorders>
            <w:vAlign w:val="center"/>
          </w:tcPr>
          <w:p w14:paraId="34E1AB55" w14:textId="2310E519" w:rsidR="006D29C0" w:rsidRDefault="006D29C0" w:rsidP="002B5B56">
            <w:r w:rsidRPr="00D0596A">
              <w:rPr>
                <w:rStyle w:val="Strong"/>
              </w:rPr>
              <w:t>Opportunities for Australian entities</w:t>
            </w:r>
          </w:p>
        </w:tc>
        <w:tc>
          <w:tcPr>
            <w:tcW w:w="1874" w:type="dxa"/>
            <w:tcBorders>
              <w:bottom w:val="single" w:sz="4" w:space="0" w:color="auto"/>
            </w:tcBorders>
            <w:vAlign w:val="center"/>
          </w:tcPr>
          <w:p w14:paraId="5076AFF3" w14:textId="77777777" w:rsidR="006D29C0" w:rsidRDefault="006D29C0" w:rsidP="002B5B56">
            <w:r w:rsidRPr="00D0596A">
              <w:rPr>
                <w:rStyle w:val="Strong"/>
              </w:rPr>
              <w:t xml:space="preserve">Opportunities </w:t>
            </w:r>
            <w:proofErr w:type="gramStart"/>
            <w:r w:rsidRPr="00D0596A">
              <w:rPr>
                <w:rStyle w:val="Strong"/>
              </w:rPr>
              <w:t>for  non</w:t>
            </w:r>
            <w:proofErr w:type="gramEnd"/>
            <w:r w:rsidRPr="00D0596A">
              <w:rPr>
                <w:rStyle w:val="Strong"/>
              </w:rPr>
              <w:noBreakHyphen/>
              <w:t>Australian entities</w:t>
            </w:r>
          </w:p>
        </w:tc>
      </w:tr>
      <w:tr w:rsidR="006D29C0" w14:paraId="7D03308D" w14:textId="77777777" w:rsidTr="002B5B56">
        <w:trPr>
          <w:tblHeader/>
        </w:trPr>
        <w:tc>
          <w:tcPr>
            <w:tcW w:w="5495" w:type="dxa"/>
            <w:tcBorders>
              <w:right w:val="nil"/>
            </w:tcBorders>
          </w:tcPr>
          <w:p w14:paraId="284C38C3" w14:textId="77777777" w:rsidR="006D29C0" w:rsidRPr="00610501" w:rsidRDefault="006D29C0" w:rsidP="002B5B56">
            <w:pPr>
              <w:rPr>
                <w:rStyle w:val="Strong"/>
              </w:rPr>
            </w:pPr>
            <w:r w:rsidRPr="00610501">
              <w:rPr>
                <w:rStyle w:val="Strong"/>
              </w:rPr>
              <w:t>Goods</w:t>
            </w:r>
          </w:p>
        </w:tc>
        <w:tc>
          <w:tcPr>
            <w:tcW w:w="1873" w:type="dxa"/>
            <w:tcBorders>
              <w:left w:val="nil"/>
              <w:right w:val="nil"/>
            </w:tcBorders>
          </w:tcPr>
          <w:p w14:paraId="0F2A6896" w14:textId="77777777" w:rsidR="006D29C0" w:rsidRDefault="006D29C0" w:rsidP="002B5B56"/>
        </w:tc>
        <w:tc>
          <w:tcPr>
            <w:tcW w:w="1874" w:type="dxa"/>
            <w:tcBorders>
              <w:left w:val="nil"/>
            </w:tcBorders>
          </w:tcPr>
          <w:p w14:paraId="68FAEA80" w14:textId="77777777" w:rsidR="006D29C0" w:rsidRDefault="006D29C0" w:rsidP="002B5B56"/>
        </w:tc>
      </w:tr>
      <w:tr w:rsidR="006D29C0" w14:paraId="3BC8AEC9" w14:textId="77777777" w:rsidTr="002B5B56">
        <w:trPr>
          <w:tblHeader/>
        </w:trPr>
        <w:sdt>
          <w:sdtPr>
            <w:id w:val="724873748"/>
          </w:sdtPr>
          <w:sdtEndPr/>
          <w:sdtContent>
            <w:tc>
              <w:tcPr>
                <w:tcW w:w="5495" w:type="dxa"/>
              </w:tcPr>
              <w:p w14:paraId="7E6A7B51" w14:textId="77777777" w:rsidR="006D29C0" w:rsidRDefault="006D29C0" w:rsidP="002B5B56">
                <w:r>
                  <w:t>Utilities</w:t>
                </w:r>
              </w:p>
            </w:tc>
          </w:sdtContent>
        </w:sdt>
        <w:tc>
          <w:tcPr>
            <w:tcW w:w="1873" w:type="dxa"/>
          </w:tcPr>
          <w:p w14:paraId="5609DA6B" w14:textId="77777777" w:rsidR="006D29C0" w:rsidRDefault="006D29C0" w:rsidP="002B5B56">
            <w:r w:rsidRPr="00626E86">
              <w:t>Yes</w:t>
            </w:r>
          </w:p>
        </w:tc>
        <w:tc>
          <w:tcPr>
            <w:tcW w:w="1874" w:type="dxa"/>
          </w:tcPr>
          <w:p w14:paraId="530D2EC9" w14:textId="77777777" w:rsidR="006D29C0" w:rsidRDefault="006D29C0" w:rsidP="002B5B56">
            <w:r w:rsidRPr="00626E86">
              <w:t>Yes</w:t>
            </w:r>
          </w:p>
        </w:tc>
      </w:tr>
      <w:tr w:rsidR="006D29C0" w14:paraId="1064BCF1" w14:textId="77777777" w:rsidTr="002B5B56">
        <w:trPr>
          <w:tblHeader/>
        </w:trPr>
        <w:sdt>
          <w:sdtPr>
            <w:id w:val="-1464263063"/>
          </w:sdtPr>
          <w:sdtEndPr/>
          <w:sdtContent>
            <w:tc>
              <w:tcPr>
                <w:tcW w:w="5495" w:type="dxa"/>
              </w:tcPr>
              <w:p w14:paraId="1CE61FBA" w14:textId="77777777" w:rsidR="006D29C0" w:rsidRDefault="006D29C0" w:rsidP="002B5B56">
                <w:r>
                  <w:t>Tracks</w:t>
                </w:r>
              </w:p>
            </w:tc>
          </w:sdtContent>
        </w:sdt>
        <w:tc>
          <w:tcPr>
            <w:tcW w:w="1873" w:type="dxa"/>
          </w:tcPr>
          <w:p w14:paraId="435BD9B8" w14:textId="77777777" w:rsidR="006D29C0" w:rsidRDefault="006D29C0" w:rsidP="002B5B56">
            <w:r w:rsidRPr="00626E86">
              <w:t>Yes</w:t>
            </w:r>
          </w:p>
        </w:tc>
        <w:tc>
          <w:tcPr>
            <w:tcW w:w="1874" w:type="dxa"/>
          </w:tcPr>
          <w:p w14:paraId="35BC35B2" w14:textId="77777777" w:rsidR="006D29C0" w:rsidRDefault="006D29C0" w:rsidP="002B5B56">
            <w:r w:rsidRPr="00626E86">
              <w:t>Yes</w:t>
            </w:r>
          </w:p>
        </w:tc>
      </w:tr>
      <w:tr w:rsidR="006D29C0" w:rsidRPr="00626E86" w14:paraId="30E976FD" w14:textId="77777777" w:rsidTr="002B5B56">
        <w:trPr>
          <w:tblHeader/>
        </w:trPr>
        <w:tc>
          <w:tcPr>
            <w:tcW w:w="5495" w:type="dxa"/>
          </w:tcPr>
          <w:p w14:paraId="03B123C6" w14:textId="77777777" w:rsidR="006D29C0" w:rsidRDefault="006D29C0" w:rsidP="002B5B56">
            <w:r w:rsidRPr="00A43ADA">
              <w:t>Steel</w:t>
            </w:r>
          </w:p>
        </w:tc>
        <w:tc>
          <w:tcPr>
            <w:tcW w:w="1873" w:type="dxa"/>
          </w:tcPr>
          <w:p w14:paraId="3DB61B93" w14:textId="77777777" w:rsidR="006D29C0" w:rsidRPr="00626E86" w:rsidRDefault="006D29C0" w:rsidP="002B5B56">
            <w:r>
              <w:t>Yes</w:t>
            </w:r>
          </w:p>
        </w:tc>
        <w:tc>
          <w:tcPr>
            <w:tcW w:w="1874" w:type="dxa"/>
          </w:tcPr>
          <w:p w14:paraId="0E4CBC88" w14:textId="77777777" w:rsidR="006D29C0" w:rsidRPr="00626E86" w:rsidRDefault="006D29C0" w:rsidP="002B5B56">
            <w:r>
              <w:t>Yes</w:t>
            </w:r>
          </w:p>
        </w:tc>
      </w:tr>
      <w:tr w:rsidR="006D29C0" w14:paraId="556F830F" w14:textId="77777777" w:rsidTr="002B5B56">
        <w:trPr>
          <w:tblHeader/>
        </w:trPr>
        <w:tc>
          <w:tcPr>
            <w:tcW w:w="5495" w:type="dxa"/>
          </w:tcPr>
          <w:p w14:paraId="078689A0" w14:textId="77777777" w:rsidR="006D29C0" w:rsidRPr="002A064A" w:rsidRDefault="006D29C0" w:rsidP="002B5B56">
            <w:r w:rsidRPr="002A064A">
              <w:t>Concrete</w:t>
            </w:r>
          </w:p>
        </w:tc>
        <w:tc>
          <w:tcPr>
            <w:tcW w:w="1873" w:type="dxa"/>
          </w:tcPr>
          <w:p w14:paraId="4F5A7E10" w14:textId="77777777" w:rsidR="006D29C0" w:rsidRDefault="006D29C0" w:rsidP="002B5B56">
            <w:r>
              <w:t>Yes</w:t>
            </w:r>
          </w:p>
        </w:tc>
        <w:tc>
          <w:tcPr>
            <w:tcW w:w="1874" w:type="dxa"/>
          </w:tcPr>
          <w:p w14:paraId="5DA31BD4" w14:textId="77777777" w:rsidR="006D29C0" w:rsidRDefault="006D29C0" w:rsidP="002B5B56">
            <w:r>
              <w:t>No</w:t>
            </w:r>
          </w:p>
        </w:tc>
      </w:tr>
      <w:tr w:rsidR="006D29C0" w14:paraId="3A2E30EB" w14:textId="77777777" w:rsidTr="002B5B56">
        <w:trPr>
          <w:tblHeader/>
        </w:trPr>
        <w:tc>
          <w:tcPr>
            <w:tcW w:w="5495" w:type="dxa"/>
          </w:tcPr>
          <w:p w14:paraId="3203B7A2" w14:textId="77777777" w:rsidR="006D29C0" w:rsidRPr="002A064A" w:rsidRDefault="006D29C0" w:rsidP="002B5B56">
            <w:r w:rsidRPr="002A064A">
              <w:t>Track slab</w:t>
            </w:r>
          </w:p>
        </w:tc>
        <w:tc>
          <w:tcPr>
            <w:tcW w:w="1873" w:type="dxa"/>
          </w:tcPr>
          <w:p w14:paraId="53A88BE1" w14:textId="77777777" w:rsidR="006D29C0" w:rsidRDefault="006D29C0" w:rsidP="002B5B56">
            <w:r w:rsidRPr="00626E86">
              <w:t>Yes</w:t>
            </w:r>
          </w:p>
        </w:tc>
        <w:tc>
          <w:tcPr>
            <w:tcW w:w="1874" w:type="dxa"/>
          </w:tcPr>
          <w:p w14:paraId="040B2244" w14:textId="77777777" w:rsidR="006D29C0" w:rsidRDefault="006D29C0" w:rsidP="002B5B56">
            <w:r w:rsidRPr="00626E86">
              <w:t>Yes</w:t>
            </w:r>
          </w:p>
        </w:tc>
      </w:tr>
      <w:tr w:rsidR="006D29C0" w14:paraId="52A4ABF1" w14:textId="77777777" w:rsidTr="002B5B56">
        <w:trPr>
          <w:tblHeader/>
        </w:trPr>
        <w:sdt>
          <w:sdtPr>
            <w:id w:val="-1645801887"/>
          </w:sdtPr>
          <w:sdtEndPr/>
          <w:sdtContent>
            <w:tc>
              <w:tcPr>
                <w:tcW w:w="5495" w:type="dxa"/>
                <w:tcBorders>
                  <w:bottom w:val="single" w:sz="4" w:space="0" w:color="auto"/>
                </w:tcBorders>
              </w:tcPr>
              <w:p w14:paraId="19177347" w14:textId="77777777" w:rsidR="006D29C0" w:rsidRPr="002A064A" w:rsidRDefault="006D29C0" w:rsidP="002B5B56">
                <w:r w:rsidRPr="002A064A">
                  <w:t>Stops</w:t>
                </w:r>
              </w:p>
            </w:tc>
          </w:sdtContent>
        </w:sdt>
        <w:tc>
          <w:tcPr>
            <w:tcW w:w="1873" w:type="dxa"/>
            <w:tcBorders>
              <w:bottom w:val="single" w:sz="4" w:space="0" w:color="auto"/>
            </w:tcBorders>
          </w:tcPr>
          <w:p w14:paraId="33AE1E58" w14:textId="77777777" w:rsidR="006D29C0" w:rsidRDefault="006D29C0" w:rsidP="002B5B56">
            <w:r w:rsidRPr="00626E86">
              <w:t>Yes</w:t>
            </w:r>
          </w:p>
        </w:tc>
        <w:tc>
          <w:tcPr>
            <w:tcW w:w="1874" w:type="dxa"/>
            <w:tcBorders>
              <w:bottom w:val="single" w:sz="4" w:space="0" w:color="auto"/>
            </w:tcBorders>
          </w:tcPr>
          <w:p w14:paraId="39CEEE9C" w14:textId="77777777" w:rsidR="006D29C0" w:rsidRDefault="006D29C0" w:rsidP="002B5B56">
            <w:r w:rsidRPr="00626E86">
              <w:t>Yes</w:t>
            </w:r>
            <w:r>
              <w:t xml:space="preserve">     </w:t>
            </w:r>
          </w:p>
        </w:tc>
      </w:tr>
      <w:tr w:rsidR="006D29C0" w:rsidRPr="00626E86" w14:paraId="6159CD23" w14:textId="77777777" w:rsidTr="002B5B56">
        <w:trPr>
          <w:tblHeader/>
        </w:trPr>
        <w:sdt>
          <w:sdtPr>
            <w:id w:val="-19869763"/>
          </w:sdtPr>
          <w:sdtEndPr/>
          <w:sdtContent>
            <w:tc>
              <w:tcPr>
                <w:tcW w:w="5495" w:type="dxa"/>
                <w:tcBorders>
                  <w:bottom w:val="single" w:sz="4" w:space="0" w:color="auto"/>
                </w:tcBorders>
              </w:tcPr>
              <w:p w14:paraId="12650B27" w14:textId="77777777" w:rsidR="006D29C0" w:rsidRPr="002A064A" w:rsidRDefault="006D29C0" w:rsidP="002B5B56">
                <w:r w:rsidRPr="002A064A">
                  <w:t>Supply of Light Rail Vehicles</w:t>
                </w:r>
              </w:p>
            </w:tc>
          </w:sdtContent>
        </w:sdt>
        <w:tc>
          <w:tcPr>
            <w:tcW w:w="1873" w:type="dxa"/>
            <w:tcBorders>
              <w:bottom w:val="single" w:sz="4" w:space="0" w:color="auto"/>
            </w:tcBorders>
          </w:tcPr>
          <w:p w14:paraId="49699F66" w14:textId="77777777" w:rsidR="006D29C0" w:rsidRPr="00626E86" w:rsidRDefault="006D29C0" w:rsidP="002B5B56">
            <w:r>
              <w:t>Yes</w:t>
            </w:r>
          </w:p>
        </w:tc>
        <w:tc>
          <w:tcPr>
            <w:tcW w:w="1874" w:type="dxa"/>
            <w:tcBorders>
              <w:bottom w:val="single" w:sz="4" w:space="0" w:color="auto"/>
            </w:tcBorders>
          </w:tcPr>
          <w:p w14:paraId="7414E9CA" w14:textId="77777777" w:rsidR="006D29C0" w:rsidRPr="00626E86" w:rsidRDefault="006D29C0" w:rsidP="002B5B56">
            <w:r>
              <w:t>Yes</w:t>
            </w:r>
          </w:p>
        </w:tc>
      </w:tr>
      <w:tr w:rsidR="006D29C0" w:rsidRPr="00626E86" w14:paraId="48F48D25" w14:textId="77777777" w:rsidTr="002B5B56">
        <w:trPr>
          <w:tblHeader/>
        </w:trPr>
        <w:sdt>
          <w:sdtPr>
            <w:id w:val="-375088181"/>
          </w:sdtPr>
          <w:sdtEndPr/>
          <w:sdtContent>
            <w:tc>
              <w:tcPr>
                <w:tcW w:w="5495" w:type="dxa"/>
                <w:tcBorders>
                  <w:bottom w:val="single" w:sz="4" w:space="0" w:color="auto"/>
                </w:tcBorders>
              </w:tcPr>
              <w:p w14:paraId="4D1FA0FD" w14:textId="77777777" w:rsidR="006D29C0" w:rsidRPr="002A064A" w:rsidRDefault="006D29C0" w:rsidP="002B5B56">
                <w:r w:rsidRPr="002A064A">
                  <w:t>Systems</w:t>
                </w:r>
              </w:p>
            </w:tc>
          </w:sdtContent>
        </w:sdt>
        <w:tc>
          <w:tcPr>
            <w:tcW w:w="1873" w:type="dxa"/>
            <w:tcBorders>
              <w:bottom w:val="single" w:sz="4" w:space="0" w:color="auto"/>
            </w:tcBorders>
          </w:tcPr>
          <w:p w14:paraId="516FEB9E" w14:textId="77777777" w:rsidR="006D29C0" w:rsidRPr="00626E86" w:rsidRDefault="006D29C0" w:rsidP="002B5B56">
            <w:r>
              <w:t>Yes</w:t>
            </w:r>
          </w:p>
        </w:tc>
        <w:tc>
          <w:tcPr>
            <w:tcW w:w="1874" w:type="dxa"/>
            <w:tcBorders>
              <w:bottom w:val="single" w:sz="4" w:space="0" w:color="auto"/>
            </w:tcBorders>
          </w:tcPr>
          <w:p w14:paraId="4DAEE0D8" w14:textId="77777777" w:rsidR="006D29C0" w:rsidRPr="00626E86" w:rsidRDefault="006D29C0" w:rsidP="002B5B56">
            <w:r>
              <w:t>Yes</w:t>
            </w:r>
          </w:p>
        </w:tc>
      </w:tr>
      <w:tr w:rsidR="006D29C0" w:rsidRPr="00626E86" w14:paraId="570F1636" w14:textId="77777777" w:rsidTr="002B5B56">
        <w:trPr>
          <w:tblHeader/>
        </w:trPr>
        <w:sdt>
          <w:sdtPr>
            <w:id w:val="634533210"/>
          </w:sdtPr>
          <w:sdtEndPr/>
          <w:sdtContent>
            <w:tc>
              <w:tcPr>
                <w:tcW w:w="5495" w:type="dxa"/>
                <w:tcBorders>
                  <w:bottom w:val="single" w:sz="4" w:space="0" w:color="auto"/>
                </w:tcBorders>
              </w:tcPr>
              <w:p w14:paraId="68D793A3" w14:textId="77777777" w:rsidR="006D29C0" w:rsidRPr="002A064A" w:rsidRDefault="006D29C0" w:rsidP="002B5B56">
                <w:r w:rsidRPr="002A064A">
                  <w:t>Power</w:t>
                </w:r>
              </w:p>
            </w:tc>
          </w:sdtContent>
        </w:sdt>
        <w:tc>
          <w:tcPr>
            <w:tcW w:w="1873" w:type="dxa"/>
            <w:tcBorders>
              <w:bottom w:val="single" w:sz="4" w:space="0" w:color="auto"/>
            </w:tcBorders>
          </w:tcPr>
          <w:p w14:paraId="3147D432" w14:textId="77777777" w:rsidR="006D29C0" w:rsidRPr="00626E86" w:rsidRDefault="006D29C0" w:rsidP="002B5B56">
            <w:r>
              <w:t>Yes</w:t>
            </w:r>
          </w:p>
        </w:tc>
        <w:tc>
          <w:tcPr>
            <w:tcW w:w="1874" w:type="dxa"/>
            <w:tcBorders>
              <w:bottom w:val="single" w:sz="4" w:space="0" w:color="auto"/>
            </w:tcBorders>
          </w:tcPr>
          <w:p w14:paraId="2BA43EEF" w14:textId="77777777" w:rsidR="006D29C0" w:rsidRPr="00626E86" w:rsidRDefault="006D29C0" w:rsidP="002B5B56">
            <w:r>
              <w:t>Yes</w:t>
            </w:r>
          </w:p>
        </w:tc>
      </w:tr>
      <w:tr w:rsidR="006D29C0" w14:paraId="06C6764F" w14:textId="77777777" w:rsidTr="002B5B56">
        <w:trPr>
          <w:tblHeader/>
        </w:trPr>
        <w:tc>
          <w:tcPr>
            <w:tcW w:w="5495" w:type="dxa"/>
            <w:tcBorders>
              <w:right w:val="nil"/>
            </w:tcBorders>
          </w:tcPr>
          <w:p w14:paraId="78D40914" w14:textId="77777777" w:rsidR="006D29C0" w:rsidRPr="00610501" w:rsidRDefault="006D29C0" w:rsidP="002B5B56">
            <w:pPr>
              <w:rPr>
                <w:rStyle w:val="Strong"/>
              </w:rPr>
            </w:pPr>
            <w:r w:rsidRPr="00610501">
              <w:rPr>
                <w:rStyle w:val="Strong"/>
              </w:rPr>
              <w:t>Services</w:t>
            </w:r>
          </w:p>
        </w:tc>
        <w:tc>
          <w:tcPr>
            <w:tcW w:w="1873" w:type="dxa"/>
            <w:tcBorders>
              <w:left w:val="nil"/>
              <w:right w:val="nil"/>
            </w:tcBorders>
          </w:tcPr>
          <w:p w14:paraId="796D40F1" w14:textId="77777777" w:rsidR="006D29C0" w:rsidRDefault="006D29C0" w:rsidP="002B5B56"/>
        </w:tc>
        <w:tc>
          <w:tcPr>
            <w:tcW w:w="1874" w:type="dxa"/>
            <w:tcBorders>
              <w:left w:val="nil"/>
            </w:tcBorders>
          </w:tcPr>
          <w:p w14:paraId="6F616757" w14:textId="77777777" w:rsidR="006D29C0" w:rsidRDefault="006D29C0" w:rsidP="002B5B56"/>
        </w:tc>
      </w:tr>
      <w:tr w:rsidR="006D29C0" w14:paraId="72961859" w14:textId="77777777" w:rsidTr="002B5B56">
        <w:trPr>
          <w:tblHeader/>
        </w:trPr>
        <w:sdt>
          <w:sdtPr>
            <w:id w:val="-784429488"/>
          </w:sdtPr>
          <w:sdtEndPr/>
          <w:sdtContent>
            <w:tc>
              <w:tcPr>
                <w:tcW w:w="5495" w:type="dxa"/>
              </w:tcPr>
              <w:p w14:paraId="06B5785D" w14:textId="77777777" w:rsidR="006D29C0" w:rsidRDefault="006D29C0" w:rsidP="002B5B56">
                <w:r>
                  <w:t>Rail civil works</w:t>
                </w:r>
              </w:p>
            </w:tc>
          </w:sdtContent>
        </w:sdt>
        <w:sdt>
          <w:sdtPr>
            <w:id w:val="-447311741"/>
          </w:sdtPr>
          <w:sdtEndPr/>
          <w:sdtContent>
            <w:tc>
              <w:tcPr>
                <w:tcW w:w="1873" w:type="dxa"/>
              </w:tcPr>
              <w:p w14:paraId="7AD73C15" w14:textId="77777777" w:rsidR="006D29C0" w:rsidRDefault="006D29C0" w:rsidP="002B5B56">
                <w:r>
                  <w:t xml:space="preserve">Yes </w:t>
                </w:r>
              </w:p>
            </w:tc>
          </w:sdtContent>
        </w:sdt>
        <w:sdt>
          <w:sdtPr>
            <w:id w:val="1592970630"/>
          </w:sdtPr>
          <w:sdtEndPr/>
          <w:sdtContent>
            <w:tc>
              <w:tcPr>
                <w:tcW w:w="1874" w:type="dxa"/>
              </w:tcPr>
              <w:p w14:paraId="2E28E997" w14:textId="77777777" w:rsidR="006D29C0" w:rsidRDefault="006D29C0" w:rsidP="002B5B56">
                <w:r>
                  <w:t>Yes</w:t>
                </w:r>
              </w:p>
            </w:tc>
          </w:sdtContent>
        </w:sdt>
      </w:tr>
      <w:tr w:rsidR="006D29C0" w14:paraId="095271DB" w14:textId="77777777" w:rsidTr="002B5B56">
        <w:trPr>
          <w:tblHeader/>
        </w:trPr>
        <w:sdt>
          <w:sdtPr>
            <w:id w:val="-2020081713"/>
          </w:sdtPr>
          <w:sdtEndPr/>
          <w:sdtContent>
            <w:tc>
              <w:tcPr>
                <w:tcW w:w="5495" w:type="dxa"/>
              </w:tcPr>
              <w:p w14:paraId="03310E04" w14:textId="77777777" w:rsidR="006D29C0" w:rsidRPr="002A064A" w:rsidRDefault="006D29C0" w:rsidP="002B5B56">
                <w:r w:rsidRPr="002A064A">
                  <w:t>Road civil works</w:t>
                </w:r>
              </w:p>
            </w:tc>
          </w:sdtContent>
        </w:sdt>
        <w:tc>
          <w:tcPr>
            <w:tcW w:w="1873" w:type="dxa"/>
          </w:tcPr>
          <w:p w14:paraId="0BF3505A" w14:textId="77777777" w:rsidR="006D29C0" w:rsidRDefault="006D29C0" w:rsidP="002B5B56">
            <w:r w:rsidRPr="00626E86">
              <w:t>Yes</w:t>
            </w:r>
          </w:p>
        </w:tc>
        <w:tc>
          <w:tcPr>
            <w:tcW w:w="1874" w:type="dxa"/>
          </w:tcPr>
          <w:p w14:paraId="105E3636" w14:textId="77777777" w:rsidR="006D29C0" w:rsidRDefault="006D29C0" w:rsidP="002B5B56">
            <w:r w:rsidRPr="00626E86">
              <w:t>Yes</w:t>
            </w:r>
            <w:r>
              <w:t xml:space="preserve">     </w:t>
            </w:r>
          </w:p>
        </w:tc>
      </w:tr>
      <w:tr w:rsidR="006D29C0" w:rsidRPr="00626E86" w14:paraId="4AFE1081" w14:textId="77777777" w:rsidTr="002B5B56">
        <w:trPr>
          <w:tblHeader/>
        </w:trPr>
        <w:sdt>
          <w:sdtPr>
            <w:id w:val="604001531"/>
          </w:sdtPr>
          <w:sdtEndPr/>
          <w:sdtContent>
            <w:tc>
              <w:tcPr>
                <w:tcW w:w="5495" w:type="dxa"/>
              </w:tcPr>
              <w:p w14:paraId="3AE68449" w14:textId="77777777" w:rsidR="006D29C0" w:rsidRPr="002A064A" w:rsidRDefault="006D29C0" w:rsidP="002B5B56">
                <w:r w:rsidRPr="002A064A">
                  <w:t>Construction of Stabling facility</w:t>
                </w:r>
              </w:p>
            </w:tc>
          </w:sdtContent>
        </w:sdt>
        <w:tc>
          <w:tcPr>
            <w:tcW w:w="1873" w:type="dxa"/>
          </w:tcPr>
          <w:p w14:paraId="386DBCAC" w14:textId="77777777" w:rsidR="006D29C0" w:rsidRPr="00626E86" w:rsidRDefault="006D29C0" w:rsidP="002B5B56">
            <w:r>
              <w:t>Yes</w:t>
            </w:r>
          </w:p>
        </w:tc>
        <w:tc>
          <w:tcPr>
            <w:tcW w:w="1874" w:type="dxa"/>
          </w:tcPr>
          <w:p w14:paraId="64EBF40A" w14:textId="77777777" w:rsidR="006D29C0" w:rsidRPr="00626E86" w:rsidRDefault="006D29C0" w:rsidP="002B5B56">
            <w:r>
              <w:t>Yes</w:t>
            </w:r>
          </w:p>
        </w:tc>
      </w:tr>
      <w:tr w:rsidR="006D29C0" w14:paraId="61E19D35" w14:textId="77777777" w:rsidTr="002B5B56">
        <w:trPr>
          <w:tblHeader/>
        </w:trPr>
        <w:sdt>
          <w:sdtPr>
            <w:id w:val="1430775627"/>
          </w:sdtPr>
          <w:sdtEndPr/>
          <w:sdtContent>
            <w:tc>
              <w:tcPr>
                <w:tcW w:w="5495" w:type="dxa"/>
              </w:tcPr>
              <w:p w14:paraId="0FCBFBC9" w14:textId="77777777" w:rsidR="006D29C0" w:rsidRDefault="006D29C0" w:rsidP="002B5B56">
                <w:r>
                  <w:t>Design services</w:t>
                </w:r>
              </w:p>
            </w:tc>
          </w:sdtContent>
        </w:sdt>
        <w:tc>
          <w:tcPr>
            <w:tcW w:w="1873" w:type="dxa"/>
          </w:tcPr>
          <w:p w14:paraId="1F86F61C" w14:textId="77777777" w:rsidR="006D29C0" w:rsidRDefault="006D29C0" w:rsidP="002B5B56">
            <w:r w:rsidRPr="00E005D9">
              <w:t>Yes</w:t>
            </w:r>
          </w:p>
        </w:tc>
        <w:tc>
          <w:tcPr>
            <w:tcW w:w="1874" w:type="dxa"/>
          </w:tcPr>
          <w:p w14:paraId="179C4A78" w14:textId="77777777" w:rsidR="006D29C0" w:rsidRDefault="006D29C0" w:rsidP="002B5B56">
            <w:r w:rsidRPr="00884BE1">
              <w:t>Yes</w:t>
            </w:r>
            <w:r>
              <w:t xml:space="preserve">     </w:t>
            </w:r>
          </w:p>
        </w:tc>
      </w:tr>
      <w:tr w:rsidR="006D29C0" w14:paraId="57E2462B" w14:textId="77777777" w:rsidTr="002B5B56">
        <w:trPr>
          <w:tblHeader/>
        </w:trPr>
        <w:sdt>
          <w:sdtPr>
            <w:id w:val="389317006"/>
          </w:sdtPr>
          <w:sdtEndPr/>
          <w:sdtContent>
            <w:tc>
              <w:tcPr>
                <w:tcW w:w="5495" w:type="dxa"/>
              </w:tcPr>
              <w:p w14:paraId="2758DC43" w14:textId="77777777" w:rsidR="006D29C0" w:rsidRDefault="006D29C0" w:rsidP="002B5B56">
                <w:r>
                  <w:t>Land remediation</w:t>
                </w:r>
              </w:p>
            </w:tc>
          </w:sdtContent>
        </w:sdt>
        <w:tc>
          <w:tcPr>
            <w:tcW w:w="1873" w:type="dxa"/>
          </w:tcPr>
          <w:p w14:paraId="1706C04C" w14:textId="77777777" w:rsidR="006D29C0" w:rsidRDefault="006D29C0" w:rsidP="002B5B56">
            <w:r w:rsidRPr="00E005D9">
              <w:t>Yes</w:t>
            </w:r>
          </w:p>
        </w:tc>
        <w:tc>
          <w:tcPr>
            <w:tcW w:w="1874" w:type="dxa"/>
          </w:tcPr>
          <w:p w14:paraId="790BE1CC" w14:textId="77777777" w:rsidR="006D29C0" w:rsidRDefault="006D29C0" w:rsidP="002B5B56">
            <w:r w:rsidRPr="00FF4148">
              <w:rPr>
                <w:color w:val="000000" w:themeColor="text1"/>
              </w:rPr>
              <w:t xml:space="preserve">No      </w:t>
            </w:r>
          </w:p>
        </w:tc>
      </w:tr>
      <w:tr w:rsidR="006D29C0" w14:paraId="5AA5EC32" w14:textId="77777777" w:rsidTr="002B5B56">
        <w:trPr>
          <w:tblHeader/>
        </w:trPr>
        <w:sdt>
          <w:sdtPr>
            <w:id w:val="643625842"/>
          </w:sdtPr>
          <w:sdtEndPr/>
          <w:sdtContent>
            <w:tc>
              <w:tcPr>
                <w:tcW w:w="5495" w:type="dxa"/>
              </w:tcPr>
              <w:p w14:paraId="1EAAD197" w14:textId="77777777" w:rsidR="006D29C0" w:rsidRDefault="006D29C0" w:rsidP="002B5B56">
                <w:r>
                  <w:t>Environmental management</w:t>
                </w:r>
              </w:p>
            </w:tc>
          </w:sdtContent>
        </w:sdt>
        <w:tc>
          <w:tcPr>
            <w:tcW w:w="1873" w:type="dxa"/>
          </w:tcPr>
          <w:p w14:paraId="1A374BE6" w14:textId="77777777" w:rsidR="006D29C0" w:rsidRDefault="006D29C0" w:rsidP="002B5B56">
            <w:r w:rsidRPr="00E005D9">
              <w:t>Yes</w:t>
            </w:r>
          </w:p>
        </w:tc>
        <w:tc>
          <w:tcPr>
            <w:tcW w:w="1874" w:type="dxa"/>
          </w:tcPr>
          <w:p w14:paraId="56677951" w14:textId="77777777" w:rsidR="006D29C0" w:rsidRDefault="006D29C0" w:rsidP="002B5B56">
            <w:r w:rsidRPr="00884BE1">
              <w:t>Yes</w:t>
            </w:r>
            <w:r>
              <w:t xml:space="preserve">     </w:t>
            </w:r>
          </w:p>
        </w:tc>
      </w:tr>
    </w:tbl>
    <w:p w14:paraId="75D6A8D7" w14:textId="77777777" w:rsidR="000E4E23" w:rsidRDefault="000E4E23" w:rsidP="000E4E23">
      <w:pPr>
        <w:pStyle w:val="Heading2"/>
      </w:pPr>
      <w:r>
        <w:t>3</w:t>
      </w:r>
      <w:r w:rsidR="00304970">
        <w:t>.</w:t>
      </w:r>
      <w:r>
        <w:t xml:space="preserve"> Standards to be used in the project</w:t>
      </w:r>
    </w:p>
    <w:sdt>
      <w:sdtPr>
        <w:id w:val="1054583817"/>
      </w:sdtPr>
      <w:sdtEndPr/>
      <w:sdtContent>
        <w:sdt>
          <w:sdtPr>
            <w:id w:val="1637065235"/>
          </w:sdtPr>
          <w:sdtEndPr/>
          <w:sdtContent>
            <w:p w14:paraId="51645A91" w14:textId="2A61763A" w:rsidR="005C4A88" w:rsidRDefault="005C4A88" w:rsidP="005C4A88">
              <w:pPr>
                <w:pStyle w:val="ListParagraph"/>
              </w:pPr>
              <w:r>
                <w:t>The Parramatta Light Rail project will apply</w:t>
              </w:r>
              <w:r w:rsidRPr="00EA687B">
                <w:t xml:space="preserve"> well-established design and construction specifications primarily developed by </w:t>
              </w:r>
              <w:r>
                <w:t>Transport for NSW</w:t>
              </w:r>
              <w:r w:rsidRPr="00EA687B">
                <w:t>. These specifications are regularly used on NSW transport projects and are well-known in the design and construction industries, including major supply chains. Specifications are generally referenced to the applicable Australian Standards or equivalent International Standard</w:t>
              </w:r>
            </w:p>
            <w:p w14:paraId="47182DBA" w14:textId="1318E754" w:rsidR="000E4E23" w:rsidRDefault="005C4A88" w:rsidP="005C4A88">
              <w:pPr>
                <w:pStyle w:val="ListParagraph"/>
              </w:pPr>
              <w:r w:rsidRPr="00DF6CD3">
                <w:t xml:space="preserve">To date, Australian entities have been able to meet the Transport </w:t>
              </w:r>
              <w:r w:rsidR="0076007E">
                <w:t>for</w:t>
              </w:r>
              <w:r w:rsidRPr="00DF6CD3">
                <w:t xml:space="preserve"> NSW standards.</w:t>
              </w:r>
            </w:p>
          </w:sdtContent>
        </w:sdt>
      </w:sdtContent>
    </w:sdt>
    <w:p w14:paraId="059F0886" w14:textId="14BDD1BC" w:rsidR="00E45719" w:rsidRDefault="000E4E23" w:rsidP="00E45719">
      <w:pPr>
        <w:pStyle w:val="Heading2"/>
      </w:pPr>
      <w:r>
        <w:lastRenderedPageBreak/>
        <w:t>4</w:t>
      </w:r>
      <w:r w:rsidR="00E45719">
        <w:t xml:space="preserve">. </w:t>
      </w:r>
      <w:r w:rsidR="001C7979">
        <w:t>AIP activities</w:t>
      </w:r>
      <w:r w:rsidR="00537BA8">
        <w:t xml:space="preserve"> to be</w:t>
      </w:r>
      <w:r w:rsidR="001C7979">
        <w:t xml:space="preserve"> undertaken by the Project Proponent</w:t>
      </w:r>
      <w:r w:rsidR="008627BF">
        <w:t xml:space="preserve"> </w:t>
      </w:r>
    </w:p>
    <w:sdt>
      <w:sdtPr>
        <w:rPr>
          <w:lang w:eastAsia="en-US"/>
        </w:rPr>
        <w:id w:val="1028993665"/>
      </w:sdtPr>
      <w:sdtEndPr/>
      <w:sdtContent>
        <w:sdt>
          <w:sdtPr>
            <w:id w:val="2079401771"/>
          </w:sdtPr>
          <w:sdtEndPr/>
          <w:sdtContent>
            <w:sdt>
              <w:sdtPr>
                <w:rPr>
                  <w:lang w:eastAsia="en-US"/>
                </w:rPr>
                <w:id w:val="-1536890649"/>
              </w:sdtPr>
              <w:sdtEndPr/>
              <w:sdtContent>
                <w:sdt>
                  <w:sdtPr>
                    <w:rPr>
                      <w:lang w:eastAsia="en-US"/>
                    </w:rPr>
                    <w:id w:val="351453502"/>
                  </w:sdtPr>
                  <w:sdtEndPr/>
                  <w:sdtContent>
                    <w:p w14:paraId="5E8491FB" w14:textId="77777777" w:rsidR="00ED499E" w:rsidRDefault="00ED499E" w:rsidP="00ED499E">
                      <w:pPr>
                        <w:rPr>
                          <w:rFonts w:ascii="Calibri" w:hAnsi="Calibri"/>
                          <w:szCs w:val="24"/>
                          <w:lang w:eastAsia="en-US"/>
                        </w:rPr>
                      </w:pPr>
                      <w:r>
                        <w:rPr>
                          <w:rFonts w:ascii="Calibri" w:hAnsi="Calibri"/>
                          <w:szCs w:val="24"/>
                          <w:lang w:eastAsia="en-US"/>
                        </w:rPr>
                        <w:t>The main works and operational contracts will include obligations for the</w:t>
                      </w:r>
                      <w:r w:rsidRPr="004206C9">
                        <w:rPr>
                          <w:rFonts w:ascii="Calibri" w:hAnsi="Calibri"/>
                          <w:szCs w:val="24"/>
                          <w:lang w:eastAsia="en-US"/>
                        </w:rPr>
                        <w:t xml:space="preserve"> </w:t>
                      </w:r>
                      <w:r w:rsidRPr="0045526E">
                        <w:rPr>
                          <w:rFonts w:ascii="Calibri" w:hAnsi="Calibri"/>
                          <w:szCs w:val="24"/>
                          <w:lang w:eastAsia="en-US"/>
                        </w:rPr>
                        <w:t>successful contractors</w:t>
                      </w:r>
                      <w:r>
                        <w:rPr>
                          <w:rFonts w:ascii="Calibri" w:hAnsi="Calibri"/>
                          <w:szCs w:val="24"/>
                          <w:lang w:eastAsia="en-US"/>
                        </w:rPr>
                        <w:t xml:space="preserve"> to develop systems and processes that support the AIP plan. </w:t>
                      </w:r>
                    </w:p>
                    <w:p w14:paraId="1EE140A6" w14:textId="61C5034B" w:rsidR="00ED499E" w:rsidRDefault="00ED499E" w:rsidP="00ED499E">
                      <w:pPr>
                        <w:rPr>
                          <w:rFonts w:ascii="Calibri" w:hAnsi="Calibri"/>
                          <w:szCs w:val="24"/>
                          <w:lang w:eastAsia="en-US"/>
                        </w:rPr>
                      </w:pPr>
                      <w:r>
                        <w:rPr>
                          <w:rFonts w:ascii="Calibri" w:hAnsi="Calibri"/>
                          <w:szCs w:val="24"/>
                          <w:lang w:eastAsia="en-US"/>
                        </w:rPr>
                        <w:t>Communication activities to be undertaken by</w:t>
                      </w:r>
                      <w:r w:rsidR="00FC6ECC" w:rsidRPr="00FC6ECC">
                        <w:t xml:space="preserve"> </w:t>
                      </w:r>
                      <w:r w:rsidR="00FC6ECC">
                        <w:t>Parramatta Light Rail</w:t>
                      </w:r>
                      <w:r w:rsidR="008627BF">
                        <w:t xml:space="preserve"> </w:t>
                      </w:r>
                      <w:r>
                        <w:rPr>
                          <w:rFonts w:ascii="Calibri" w:hAnsi="Calibri"/>
                          <w:szCs w:val="24"/>
                          <w:lang w:eastAsia="en-US"/>
                        </w:rPr>
                        <w:t>will include:</w:t>
                      </w:r>
                    </w:p>
                    <w:p w14:paraId="4279DA73" w14:textId="77777777" w:rsidR="00ED499E" w:rsidRPr="00422394" w:rsidRDefault="00ED499E" w:rsidP="00ED499E">
                      <w:pPr>
                        <w:pStyle w:val="ListParagraph"/>
                        <w:numPr>
                          <w:ilvl w:val="0"/>
                          <w:numId w:val="6"/>
                        </w:numPr>
                        <w:rPr>
                          <w:rFonts w:ascii="Calibri" w:hAnsi="Calibri"/>
                          <w:szCs w:val="24"/>
                          <w:lang w:eastAsia="en-US"/>
                        </w:rPr>
                      </w:pPr>
                      <w:r w:rsidRPr="00422394">
                        <w:rPr>
                          <w:rFonts w:ascii="Calibri" w:hAnsi="Calibri"/>
                          <w:szCs w:val="24"/>
                          <w:lang w:eastAsia="en-US"/>
                        </w:rPr>
                        <w:t>Industry briefing sessions</w:t>
                      </w:r>
                    </w:p>
                    <w:p w14:paraId="57BE45D1" w14:textId="77777777" w:rsidR="00ED499E" w:rsidRPr="00422394" w:rsidRDefault="00ED499E" w:rsidP="00ED499E">
                      <w:pPr>
                        <w:pStyle w:val="ListParagraph"/>
                        <w:numPr>
                          <w:ilvl w:val="0"/>
                          <w:numId w:val="6"/>
                        </w:numPr>
                        <w:rPr>
                          <w:rFonts w:ascii="Calibri" w:hAnsi="Calibri"/>
                          <w:szCs w:val="24"/>
                          <w:lang w:eastAsia="en-US"/>
                        </w:rPr>
                      </w:pPr>
                      <w:r w:rsidRPr="00422394">
                        <w:rPr>
                          <w:rFonts w:ascii="Calibri" w:hAnsi="Calibri"/>
                          <w:szCs w:val="24"/>
                          <w:lang w:eastAsia="en-US"/>
                        </w:rPr>
                        <w:t xml:space="preserve">Industry and community </w:t>
                      </w:r>
                      <w:r>
                        <w:rPr>
                          <w:rFonts w:ascii="Calibri" w:hAnsi="Calibri"/>
                          <w:szCs w:val="24"/>
                          <w:lang w:eastAsia="en-US"/>
                        </w:rPr>
                        <w:t xml:space="preserve">speaking </w:t>
                      </w:r>
                      <w:r w:rsidRPr="00422394">
                        <w:rPr>
                          <w:rFonts w:ascii="Calibri" w:hAnsi="Calibri"/>
                          <w:szCs w:val="24"/>
                          <w:lang w:eastAsia="en-US"/>
                        </w:rPr>
                        <w:t>forums</w:t>
                      </w:r>
                    </w:p>
                    <w:p w14:paraId="39894D2D" w14:textId="77777777" w:rsidR="00ED499E" w:rsidRPr="00422394" w:rsidRDefault="00ED499E" w:rsidP="00ED499E">
                      <w:pPr>
                        <w:pStyle w:val="ListParagraph"/>
                        <w:numPr>
                          <w:ilvl w:val="0"/>
                          <w:numId w:val="6"/>
                        </w:numPr>
                        <w:rPr>
                          <w:rFonts w:ascii="Calibri" w:hAnsi="Calibri"/>
                          <w:szCs w:val="24"/>
                          <w:lang w:eastAsia="en-US"/>
                        </w:rPr>
                      </w:pPr>
                      <w:r w:rsidRPr="00422394">
                        <w:rPr>
                          <w:rFonts w:ascii="Calibri" w:hAnsi="Calibri"/>
                          <w:szCs w:val="24"/>
                          <w:lang w:eastAsia="en-US"/>
                        </w:rPr>
                        <w:t>Interactive tender sessions</w:t>
                      </w:r>
                    </w:p>
                    <w:p w14:paraId="6362808D" w14:textId="2A2BD097" w:rsidR="00ED499E" w:rsidRDefault="00ED499E" w:rsidP="00ED499E">
                      <w:pPr>
                        <w:pStyle w:val="ListParagraph"/>
                        <w:numPr>
                          <w:ilvl w:val="0"/>
                          <w:numId w:val="6"/>
                        </w:numPr>
                        <w:rPr>
                          <w:rFonts w:ascii="Calibri" w:hAnsi="Calibri"/>
                          <w:szCs w:val="24"/>
                          <w:lang w:eastAsia="en-US"/>
                        </w:rPr>
                      </w:pPr>
                      <w:r w:rsidRPr="00422394">
                        <w:rPr>
                          <w:rFonts w:ascii="Calibri" w:hAnsi="Calibri"/>
                          <w:szCs w:val="24"/>
                          <w:lang w:eastAsia="en-US"/>
                        </w:rPr>
                        <w:t>Update</w:t>
                      </w:r>
                      <w:r>
                        <w:rPr>
                          <w:rFonts w:ascii="Calibri" w:hAnsi="Calibri"/>
                          <w:szCs w:val="24"/>
                          <w:lang w:eastAsia="en-US"/>
                        </w:rPr>
                        <w:t>s</w:t>
                      </w:r>
                      <w:r w:rsidRPr="00422394">
                        <w:rPr>
                          <w:rFonts w:ascii="Calibri" w:hAnsi="Calibri"/>
                          <w:szCs w:val="24"/>
                          <w:lang w:eastAsia="en-US"/>
                        </w:rPr>
                        <w:t xml:space="preserve"> on </w:t>
                      </w:r>
                      <w:proofErr w:type="gramStart"/>
                      <w:r w:rsidRPr="00422394">
                        <w:rPr>
                          <w:rFonts w:ascii="Calibri" w:hAnsi="Calibri"/>
                          <w:szCs w:val="24"/>
                          <w:lang w:eastAsia="en-US"/>
                        </w:rPr>
                        <w:t xml:space="preserve">the </w:t>
                      </w:r>
                      <w:r w:rsidR="00FC6ECC" w:rsidRPr="00FC6ECC">
                        <w:t xml:space="preserve"> </w:t>
                      </w:r>
                      <w:r w:rsidR="00FC6ECC">
                        <w:t>Parramatta</w:t>
                      </w:r>
                      <w:proofErr w:type="gramEnd"/>
                      <w:r w:rsidR="00FC6ECC">
                        <w:t xml:space="preserve"> Light Rail</w:t>
                      </w:r>
                      <w:r w:rsidR="008627BF">
                        <w:t xml:space="preserve"> </w:t>
                      </w:r>
                      <w:r w:rsidRPr="00422394">
                        <w:rPr>
                          <w:rFonts w:ascii="Calibri" w:hAnsi="Calibri"/>
                          <w:szCs w:val="24"/>
                          <w:lang w:eastAsia="en-US"/>
                        </w:rPr>
                        <w:t>and other government websites</w:t>
                      </w:r>
                    </w:p>
                    <w:p w14:paraId="54EA8CD2" w14:textId="17528B9D" w:rsidR="00ED499E" w:rsidRDefault="00FC6ECC" w:rsidP="00ED499E">
                      <w:pPr>
                        <w:rPr>
                          <w:rFonts w:ascii="Calibri" w:hAnsi="Calibri"/>
                          <w:szCs w:val="24"/>
                          <w:lang w:eastAsia="en-US"/>
                        </w:rPr>
                      </w:pPr>
                      <w:r w:rsidRPr="00FC6ECC">
                        <w:t xml:space="preserve"> </w:t>
                      </w:r>
                      <w:r>
                        <w:t>Parramatta Light Rail</w:t>
                      </w:r>
                      <w:r w:rsidR="008627BF">
                        <w:t xml:space="preserve"> </w:t>
                      </w:r>
                      <w:r w:rsidR="00ED499E">
                        <w:rPr>
                          <w:rFonts w:ascii="Calibri" w:hAnsi="Calibri"/>
                          <w:szCs w:val="24"/>
                          <w:lang w:eastAsia="en-US"/>
                        </w:rPr>
                        <w:t xml:space="preserve">will encourage facilitating future opportunities by </w:t>
                      </w:r>
                      <w:r w:rsidR="00ED499E">
                        <w:t xml:space="preserve">developing </w:t>
                      </w:r>
                      <w:r w:rsidR="0076007E">
                        <w:t xml:space="preserve">a </w:t>
                      </w:r>
                      <w:r w:rsidR="00ED499E">
                        <w:t>s</w:t>
                      </w:r>
                      <w:r w:rsidR="00ED499E" w:rsidRPr="00FF4148">
                        <w:t xml:space="preserve">ocial </w:t>
                      </w:r>
                      <w:r w:rsidR="00ED499E">
                        <w:t>p</w:t>
                      </w:r>
                      <w:r w:rsidR="00ED499E" w:rsidRPr="00C95F15">
                        <w:t xml:space="preserve">rocurement and </w:t>
                      </w:r>
                      <w:r w:rsidR="00ED499E">
                        <w:t>w</w:t>
                      </w:r>
                      <w:r w:rsidR="00ED499E" w:rsidRPr="00C95F15">
                        <w:t xml:space="preserve">orkforce </w:t>
                      </w:r>
                      <w:r w:rsidR="00ED499E">
                        <w:t>d</w:t>
                      </w:r>
                      <w:r w:rsidR="00ED499E" w:rsidRPr="00C95F15">
                        <w:t xml:space="preserve">evelopment </w:t>
                      </w:r>
                      <w:r w:rsidR="00ED499E">
                        <w:t>s</w:t>
                      </w:r>
                      <w:r w:rsidR="00ED499E" w:rsidRPr="00FF4148">
                        <w:t xml:space="preserve">trategy </w:t>
                      </w:r>
                      <w:r w:rsidR="00ED499E">
                        <w:t>which will include</w:t>
                      </w:r>
                      <w:r w:rsidR="00ED499E">
                        <w:rPr>
                          <w:rFonts w:ascii="Calibri" w:hAnsi="Calibri"/>
                          <w:szCs w:val="24"/>
                          <w:lang w:eastAsia="en-US"/>
                        </w:rPr>
                        <w:t>:</w:t>
                      </w:r>
                    </w:p>
                    <w:p w14:paraId="452927D6" w14:textId="77777777" w:rsidR="00ED499E" w:rsidRDefault="00ED499E" w:rsidP="00ED499E">
                      <w:pPr>
                        <w:pStyle w:val="ListParagraph"/>
                        <w:numPr>
                          <w:ilvl w:val="0"/>
                          <w:numId w:val="7"/>
                        </w:numPr>
                        <w:rPr>
                          <w:rFonts w:ascii="Calibri" w:hAnsi="Calibri"/>
                          <w:szCs w:val="24"/>
                          <w:lang w:eastAsia="en-US"/>
                        </w:rPr>
                      </w:pPr>
                      <w:r w:rsidRPr="00ED29AC">
                        <w:rPr>
                          <w:rFonts w:ascii="Calibri" w:hAnsi="Calibri"/>
                          <w:szCs w:val="24"/>
                          <w:lang w:eastAsia="en-US"/>
                        </w:rPr>
                        <w:t xml:space="preserve">Meeting NSW Mandatory Requirements </w:t>
                      </w:r>
                    </w:p>
                    <w:p w14:paraId="56EA0486" w14:textId="77777777" w:rsidR="00ED499E" w:rsidRPr="006A523E" w:rsidRDefault="00ED499E" w:rsidP="00ED499E">
                      <w:pPr>
                        <w:pStyle w:val="ListParagraph"/>
                        <w:numPr>
                          <w:ilvl w:val="0"/>
                          <w:numId w:val="7"/>
                        </w:numPr>
                        <w:rPr>
                          <w:rFonts w:ascii="Calibri" w:hAnsi="Calibri"/>
                          <w:szCs w:val="24"/>
                          <w:lang w:eastAsia="en-US"/>
                        </w:rPr>
                      </w:pPr>
                      <w:r w:rsidRPr="006A523E">
                        <w:rPr>
                          <w:rFonts w:ascii="Calibri" w:hAnsi="Calibri"/>
                          <w:szCs w:val="24"/>
                          <w:lang w:eastAsia="en-US"/>
                        </w:rPr>
                        <w:t>Building Workforce Capacity</w:t>
                      </w:r>
                    </w:p>
                    <w:p w14:paraId="6ABC62F7" w14:textId="77777777" w:rsidR="00ED499E" w:rsidRPr="006A523E" w:rsidRDefault="00ED499E" w:rsidP="00ED499E">
                      <w:pPr>
                        <w:pStyle w:val="ListParagraph"/>
                        <w:numPr>
                          <w:ilvl w:val="0"/>
                          <w:numId w:val="7"/>
                        </w:numPr>
                        <w:rPr>
                          <w:rFonts w:ascii="Calibri" w:hAnsi="Calibri"/>
                          <w:szCs w:val="24"/>
                          <w:lang w:eastAsia="en-US"/>
                        </w:rPr>
                      </w:pPr>
                      <w:r w:rsidRPr="006A523E">
                        <w:rPr>
                          <w:rFonts w:ascii="Calibri" w:hAnsi="Calibri"/>
                          <w:szCs w:val="24"/>
                          <w:lang w:eastAsia="en-US"/>
                        </w:rPr>
                        <w:t>Strengthening Workforce Diversity and Participation</w:t>
                      </w:r>
                    </w:p>
                    <w:p w14:paraId="582D9936" w14:textId="77777777" w:rsidR="00ED499E" w:rsidRPr="006A523E" w:rsidRDefault="00ED499E" w:rsidP="00ED499E">
                      <w:pPr>
                        <w:pStyle w:val="ListParagraph"/>
                        <w:numPr>
                          <w:ilvl w:val="0"/>
                          <w:numId w:val="7"/>
                        </w:numPr>
                        <w:rPr>
                          <w:rFonts w:ascii="Calibri" w:hAnsi="Calibri"/>
                          <w:szCs w:val="24"/>
                          <w:lang w:eastAsia="en-US"/>
                        </w:rPr>
                      </w:pPr>
                      <w:r w:rsidRPr="006A523E">
                        <w:rPr>
                          <w:rFonts w:ascii="Calibri" w:hAnsi="Calibri"/>
                          <w:szCs w:val="24"/>
                          <w:lang w:eastAsia="en-US"/>
                        </w:rPr>
                        <w:t>Local Engagement</w:t>
                      </w:r>
                    </w:p>
                    <w:p w14:paraId="685B93A4" w14:textId="4A270176" w:rsidR="00ED499E" w:rsidRDefault="00ED499E" w:rsidP="00ED499E">
                      <w:pPr>
                        <w:rPr>
                          <w:rFonts w:ascii="Calibri" w:hAnsi="Calibri"/>
                          <w:szCs w:val="24"/>
                          <w:lang w:eastAsia="en-US"/>
                        </w:rPr>
                      </w:pPr>
                      <w:r>
                        <w:rPr>
                          <w:rFonts w:ascii="Calibri" w:hAnsi="Calibri"/>
                          <w:szCs w:val="24"/>
                          <w:lang w:eastAsia="en-US"/>
                        </w:rPr>
                        <w:t xml:space="preserve">To effectively implement the AIP plan, </w:t>
                      </w:r>
                      <w:r w:rsidR="00FC6ECC">
                        <w:t>Parramatta Light Rail</w:t>
                      </w:r>
                      <w:r w:rsidR="008627BF">
                        <w:t xml:space="preserve"> </w:t>
                      </w:r>
                      <w:r>
                        <w:rPr>
                          <w:rFonts w:ascii="Calibri" w:hAnsi="Calibri"/>
                          <w:szCs w:val="24"/>
                          <w:lang w:eastAsia="en-US"/>
                        </w:rPr>
                        <w:t>will:</w:t>
                      </w:r>
                    </w:p>
                    <w:p w14:paraId="1C3BF16B" w14:textId="0B313654" w:rsidR="00ED499E" w:rsidRPr="003B2D98" w:rsidRDefault="00ED499E" w:rsidP="00ED499E">
                      <w:pPr>
                        <w:pStyle w:val="ListParagraph"/>
                        <w:numPr>
                          <w:ilvl w:val="0"/>
                          <w:numId w:val="8"/>
                        </w:numPr>
                        <w:rPr>
                          <w:rFonts w:ascii="Calibri" w:hAnsi="Calibri"/>
                          <w:szCs w:val="24"/>
                          <w:lang w:eastAsia="en-US"/>
                        </w:rPr>
                      </w:pPr>
                      <w:r w:rsidRPr="003B2D98">
                        <w:rPr>
                          <w:rFonts w:ascii="Calibri" w:hAnsi="Calibri"/>
                          <w:szCs w:val="24"/>
                          <w:lang w:eastAsia="en-US"/>
                        </w:rPr>
                        <w:t>Utilise the T</w:t>
                      </w:r>
                      <w:r w:rsidR="008627BF">
                        <w:rPr>
                          <w:rFonts w:ascii="Calibri" w:hAnsi="Calibri"/>
                          <w:szCs w:val="24"/>
                          <w:lang w:eastAsia="en-US"/>
                        </w:rPr>
                        <w:t xml:space="preserve">ransport for </w:t>
                      </w:r>
                      <w:r w:rsidRPr="003B2D98">
                        <w:rPr>
                          <w:rFonts w:ascii="Calibri" w:hAnsi="Calibri"/>
                          <w:szCs w:val="24"/>
                          <w:lang w:eastAsia="en-US"/>
                        </w:rPr>
                        <w:t xml:space="preserve">NSW’s software system for contract management. </w:t>
                      </w:r>
                    </w:p>
                    <w:p w14:paraId="42A94C7E" w14:textId="28D13031" w:rsidR="00ED499E" w:rsidRPr="003B2D98" w:rsidRDefault="0076007E" w:rsidP="00ED499E">
                      <w:pPr>
                        <w:pStyle w:val="ListParagraph"/>
                        <w:numPr>
                          <w:ilvl w:val="0"/>
                          <w:numId w:val="8"/>
                        </w:numPr>
                        <w:rPr>
                          <w:rFonts w:ascii="Calibri" w:hAnsi="Calibri"/>
                          <w:szCs w:val="24"/>
                          <w:lang w:eastAsia="en-US"/>
                        </w:rPr>
                      </w:pPr>
                      <w:r>
                        <w:rPr>
                          <w:rFonts w:ascii="Calibri" w:hAnsi="Calibri"/>
                          <w:szCs w:val="24"/>
                          <w:lang w:eastAsia="en-US"/>
                        </w:rPr>
                        <w:t>Require the c</w:t>
                      </w:r>
                      <w:r w:rsidR="00ED499E" w:rsidRPr="003B2D98">
                        <w:rPr>
                          <w:rFonts w:ascii="Calibri" w:hAnsi="Calibri"/>
                          <w:szCs w:val="24"/>
                          <w:lang w:eastAsia="en-US"/>
                        </w:rPr>
                        <w:t>ontractor to report monthly on their performance and progress.</w:t>
                      </w:r>
                    </w:p>
                    <w:p w14:paraId="4116A8E3" w14:textId="556FE87A" w:rsidR="00E45719" w:rsidRPr="00ED499E" w:rsidRDefault="0076007E" w:rsidP="00ED499E">
                      <w:pPr>
                        <w:pStyle w:val="ListParagraph"/>
                        <w:numPr>
                          <w:ilvl w:val="0"/>
                          <w:numId w:val="8"/>
                        </w:numPr>
                        <w:rPr>
                          <w:rFonts w:ascii="Calibri" w:hAnsi="Calibri"/>
                          <w:szCs w:val="24"/>
                          <w:lang w:eastAsia="en-US"/>
                        </w:rPr>
                      </w:pPr>
                      <w:r>
                        <w:rPr>
                          <w:rFonts w:ascii="Calibri" w:hAnsi="Calibri"/>
                          <w:szCs w:val="24"/>
                          <w:lang w:eastAsia="en-US"/>
                        </w:rPr>
                        <w:t>Make a</w:t>
                      </w:r>
                      <w:r w:rsidR="00FC6ECC" w:rsidRPr="00FC6ECC">
                        <w:t xml:space="preserve"> </w:t>
                      </w:r>
                      <w:r w:rsidR="00FC6ECC">
                        <w:t>Parramatta Light Rail</w:t>
                      </w:r>
                      <w:r w:rsidR="008627BF">
                        <w:t xml:space="preserve"> </w:t>
                      </w:r>
                      <w:r w:rsidR="00ED499E" w:rsidRPr="003B2D98">
                        <w:rPr>
                          <w:rFonts w:ascii="Calibri" w:hAnsi="Calibri"/>
                          <w:szCs w:val="24"/>
                          <w:lang w:eastAsia="en-US"/>
                        </w:rPr>
                        <w:t xml:space="preserve">project manager from the </w:t>
                      </w:r>
                      <w:r w:rsidR="00FC6ECC">
                        <w:t>Parramatta Light Rail</w:t>
                      </w:r>
                      <w:r w:rsidR="008627BF">
                        <w:t xml:space="preserve"> </w:t>
                      </w:r>
                      <w:r w:rsidR="00ED499E" w:rsidRPr="003B2D98">
                        <w:rPr>
                          <w:rFonts w:ascii="Calibri" w:hAnsi="Calibri"/>
                          <w:szCs w:val="24"/>
                          <w:lang w:eastAsia="en-US"/>
                        </w:rPr>
                        <w:t>Program Director’s office responsible for implementing and monitoring the AIP plan.</w:t>
                      </w:r>
                    </w:p>
                  </w:sdtContent>
                </w:sdt>
              </w:sdtContent>
            </w:sdt>
          </w:sdtContent>
        </w:sdt>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sdtPr>
      <w:sdtEndPr/>
      <w:sdtContent>
        <w:sdt>
          <w:sdtPr>
            <w:rPr>
              <w:rFonts w:eastAsiaTheme="minorHAnsi" w:cstheme="minorBidi"/>
              <w:szCs w:val="22"/>
            </w:rPr>
            <w:id w:val="-1095233081"/>
          </w:sdtPr>
          <w:sdtEndPr>
            <w:rPr>
              <w:rFonts w:eastAsia="Times New Roman" w:cs="Times New Roman"/>
              <w:szCs w:val="20"/>
            </w:rPr>
          </w:sdtEndPr>
          <w:sdtContent>
            <w:p w14:paraId="3D1E0438" w14:textId="09DD1A17" w:rsidR="004C3336" w:rsidRPr="00383BAF" w:rsidRDefault="008C4217" w:rsidP="004C3336">
              <w:pPr>
                <w:spacing w:before="0" w:after="0"/>
              </w:pPr>
              <w:hyperlink r:id="rId11" w:history="1">
                <w:r w:rsidR="004C3336" w:rsidRPr="00383BAF">
                  <w:rPr>
                    <w:rStyle w:val="Hyperlink"/>
                  </w:rPr>
                  <w:t>www.tenders.nsw.gov.au</w:t>
                </w:r>
              </w:hyperlink>
              <w:r w:rsidR="004C3336" w:rsidRPr="00383BAF">
                <w:t xml:space="preserve"> will be the primary tool to advertise tenders to the market. This NSW Government website provides a portal for the </w:t>
              </w:r>
              <w:r w:rsidR="00FC6ECC">
                <w:t>Parramatta Light Rail</w:t>
              </w:r>
              <w:r w:rsidR="008627BF">
                <w:t xml:space="preserve"> </w:t>
              </w:r>
              <w:r w:rsidR="004C3336" w:rsidRPr="00383BAF">
                <w:t>Project to publish tender documents. These documents will comply with the A</w:t>
              </w:r>
              <w:r w:rsidR="002866C2">
                <w:t xml:space="preserve">ustralian </w:t>
              </w:r>
              <w:r w:rsidR="004C3336" w:rsidRPr="00383BAF">
                <w:t>I</w:t>
              </w:r>
              <w:r w:rsidR="002866C2">
                <w:t xml:space="preserve">ndustry </w:t>
              </w:r>
              <w:r w:rsidR="004C3336" w:rsidRPr="00383BAF">
                <w:t>P</w:t>
              </w:r>
              <w:r w:rsidR="002866C2">
                <w:t xml:space="preserve">articipation </w:t>
              </w:r>
              <w:r w:rsidR="004C3336" w:rsidRPr="00383BAF">
                <w:t>A</w:t>
              </w:r>
              <w:r w:rsidR="002866C2">
                <w:t>uthority</w:t>
              </w:r>
              <w:r w:rsidR="004C3336" w:rsidRPr="00383BAF">
                <w:t xml:space="preserve"> requirements (as set out in this plan) and will include:</w:t>
              </w:r>
            </w:p>
            <w:p w14:paraId="4394B40E" w14:textId="77777777" w:rsidR="004C3336" w:rsidRPr="00383BAF" w:rsidRDefault="004C3336" w:rsidP="004C3336">
              <w:pPr>
                <w:pStyle w:val="ListParagraph"/>
                <w:numPr>
                  <w:ilvl w:val="0"/>
                  <w:numId w:val="5"/>
                </w:numPr>
                <w:spacing w:before="0" w:after="0"/>
                <w:ind w:left="714" w:hanging="357"/>
                <w:contextualSpacing w:val="0"/>
              </w:pPr>
              <w:r w:rsidRPr="00383BAF">
                <w:t xml:space="preserve">The requirements potential bidders must satisfy in order to bid to supply key goods or services for the </w:t>
              </w:r>
              <w:proofErr w:type="gramStart"/>
              <w:r w:rsidRPr="00383BAF">
                <w:t>project;</w:t>
              </w:r>
              <w:proofErr w:type="gramEnd"/>
            </w:p>
            <w:p w14:paraId="1CB05A2F" w14:textId="77777777" w:rsidR="004C3336" w:rsidRDefault="004C3336" w:rsidP="004C3336">
              <w:pPr>
                <w:pStyle w:val="ListParagraph"/>
                <w:numPr>
                  <w:ilvl w:val="0"/>
                  <w:numId w:val="5"/>
                </w:numPr>
              </w:pPr>
              <w:r w:rsidRPr="00383BAF">
                <w:t>The standards for key goods or services for the project; and</w:t>
              </w:r>
            </w:p>
            <w:p w14:paraId="1DDC44E3" w14:textId="18AA902F" w:rsidR="00D60A56" w:rsidRPr="00084E22" w:rsidRDefault="004C3336" w:rsidP="004C3336">
              <w:pPr>
                <w:pStyle w:val="ListParagraph"/>
                <w:numPr>
                  <w:ilvl w:val="0"/>
                  <w:numId w:val="5"/>
                </w:numPr>
              </w:pPr>
              <w:r w:rsidRPr="00383BAF">
                <w:t xml:space="preserve">The contact details for the </w:t>
              </w:r>
              <w:r w:rsidR="00FC6ECC">
                <w:t>Parramatta Light Rail</w:t>
              </w:r>
              <w:r w:rsidR="00FC6ECC" w:rsidRPr="00383BAF">
                <w:t xml:space="preserve"> </w:t>
              </w:r>
              <w:r w:rsidRPr="00383BAF">
                <w:t>procurement contact officer for any potential tenderers to approach with enquiries.</w:t>
              </w:r>
            </w:p>
          </w:sdtContent>
        </w:sdt>
      </w:sdtContent>
    </w:sdt>
    <w:sectPr w:rsidR="00D60A56" w:rsidRPr="00084E2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2294" w14:textId="77777777" w:rsidR="00264D7E" w:rsidRDefault="00264D7E" w:rsidP="007F331A">
      <w:pPr>
        <w:spacing w:after="0"/>
      </w:pPr>
      <w:r>
        <w:separator/>
      </w:r>
    </w:p>
  </w:endnote>
  <w:endnote w:type="continuationSeparator" w:id="0">
    <w:p w14:paraId="498881D4" w14:textId="77777777" w:rsidR="00264D7E" w:rsidRDefault="00264D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0D8BEF78" w:rsidR="007F331A" w:rsidRDefault="007F331A" w:rsidP="0078593E">
    <w:pPr>
      <w:pStyle w:val="Footnote"/>
    </w:pPr>
    <w:r>
      <w:t xml:space="preserve">Version </w:t>
    </w:r>
    <w:r w:rsidR="00282ABE">
      <w:t>1</w:t>
    </w:r>
    <w:r>
      <w:t>.</w:t>
    </w:r>
    <w:r w:rsidR="00537BA8">
      <w:t>2</w:t>
    </w:r>
    <w:r>
      <w:t xml:space="preserve"> </w:t>
    </w:r>
    <w:r w:rsidR="00537BA8">
      <w:t xml:space="preserve">June </w:t>
    </w:r>
    <w:r>
      <w:t>201</w:t>
    </w:r>
    <w:r w:rsidR="00537BA8">
      <w:t>7</w:t>
    </w:r>
  </w:p>
  <w:p w14:paraId="643966AA" w14:textId="77777777" w:rsidR="007F331A" w:rsidRPr="002032CF" w:rsidRDefault="008C4217"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2C3A19">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E76" w14:textId="77777777" w:rsidR="00264D7E" w:rsidRDefault="00264D7E" w:rsidP="007F331A">
      <w:pPr>
        <w:spacing w:after="0"/>
      </w:pPr>
      <w:r>
        <w:separator/>
      </w:r>
    </w:p>
  </w:footnote>
  <w:footnote w:type="continuationSeparator" w:id="0">
    <w:p w14:paraId="57B4B85E" w14:textId="77777777" w:rsidR="00264D7E" w:rsidRDefault="00264D7E"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6D1236B"/>
    <w:multiLevelType w:val="hybridMultilevel"/>
    <w:tmpl w:val="DDCA3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542C3"/>
    <w:multiLevelType w:val="hybridMultilevel"/>
    <w:tmpl w:val="F2D09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F1F2A89"/>
    <w:multiLevelType w:val="hybridMultilevel"/>
    <w:tmpl w:val="F000D0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D0155A"/>
    <w:multiLevelType w:val="hybridMultilevel"/>
    <w:tmpl w:val="B9DA7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7A5594"/>
    <w:multiLevelType w:val="hybridMultilevel"/>
    <w:tmpl w:val="9BC8B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737C77"/>
    <w:multiLevelType w:val="hybridMultilevel"/>
    <w:tmpl w:val="5E2C31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4629D"/>
    <w:rsid w:val="000656F6"/>
    <w:rsid w:val="00084E22"/>
    <w:rsid w:val="00092840"/>
    <w:rsid w:val="000B5660"/>
    <w:rsid w:val="000B79CB"/>
    <w:rsid w:val="000C5971"/>
    <w:rsid w:val="000E4E23"/>
    <w:rsid w:val="000F1764"/>
    <w:rsid w:val="000F2981"/>
    <w:rsid w:val="00101524"/>
    <w:rsid w:val="001520AC"/>
    <w:rsid w:val="00166436"/>
    <w:rsid w:val="0019332F"/>
    <w:rsid w:val="00194AAF"/>
    <w:rsid w:val="00195CD7"/>
    <w:rsid w:val="001964CB"/>
    <w:rsid w:val="00196BC4"/>
    <w:rsid w:val="001A06E2"/>
    <w:rsid w:val="001A779D"/>
    <w:rsid w:val="001C7979"/>
    <w:rsid w:val="002032CF"/>
    <w:rsid w:val="00244FC4"/>
    <w:rsid w:val="00251113"/>
    <w:rsid w:val="00264D7E"/>
    <w:rsid w:val="00282ABE"/>
    <w:rsid w:val="002866C2"/>
    <w:rsid w:val="002C3A19"/>
    <w:rsid w:val="002D7382"/>
    <w:rsid w:val="00300662"/>
    <w:rsid w:val="00304970"/>
    <w:rsid w:val="003169CB"/>
    <w:rsid w:val="0033145F"/>
    <w:rsid w:val="00334757"/>
    <w:rsid w:val="00335D8E"/>
    <w:rsid w:val="00376347"/>
    <w:rsid w:val="00391C18"/>
    <w:rsid w:val="003B0746"/>
    <w:rsid w:val="003B7F3F"/>
    <w:rsid w:val="00412EDE"/>
    <w:rsid w:val="00422394"/>
    <w:rsid w:val="00425304"/>
    <w:rsid w:val="004279CD"/>
    <w:rsid w:val="004A1E9B"/>
    <w:rsid w:val="004B70FC"/>
    <w:rsid w:val="004C3336"/>
    <w:rsid w:val="004F60F1"/>
    <w:rsid w:val="005105E6"/>
    <w:rsid w:val="00536B0D"/>
    <w:rsid w:val="00537BA8"/>
    <w:rsid w:val="00541803"/>
    <w:rsid w:val="0057513A"/>
    <w:rsid w:val="005861E6"/>
    <w:rsid w:val="00587ADB"/>
    <w:rsid w:val="00590D78"/>
    <w:rsid w:val="005C4A88"/>
    <w:rsid w:val="005F3311"/>
    <w:rsid w:val="00607EDF"/>
    <w:rsid w:val="0061227B"/>
    <w:rsid w:val="006160AF"/>
    <w:rsid w:val="00632568"/>
    <w:rsid w:val="00645886"/>
    <w:rsid w:val="00654D75"/>
    <w:rsid w:val="0068067F"/>
    <w:rsid w:val="006A2243"/>
    <w:rsid w:val="006A76BF"/>
    <w:rsid w:val="006C1B7B"/>
    <w:rsid w:val="006D29C0"/>
    <w:rsid w:val="006F0F77"/>
    <w:rsid w:val="00700EBB"/>
    <w:rsid w:val="007215A6"/>
    <w:rsid w:val="0076007E"/>
    <w:rsid w:val="00775D7C"/>
    <w:rsid w:val="0078593E"/>
    <w:rsid w:val="007D78CC"/>
    <w:rsid w:val="007E7D17"/>
    <w:rsid w:val="007F331A"/>
    <w:rsid w:val="00815CBD"/>
    <w:rsid w:val="008269B6"/>
    <w:rsid w:val="00835F0B"/>
    <w:rsid w:val="008367F1"/>
    <w:rsid w:val="00846105"/>
    <w:rsid w:val="00850E40"/>
    <w:rsid w:val="008627BF"/>
    <w:rsid w:val="00865BA6"/>
    <w:rsid w:val="00880385"/>
    <w:rsid w:val="008862FC"/>
    <w:rsid w:val="008B030A"/>
    <w:rsid w:val="008C4217"/>
    <w:rsid w:val="008E267B"/>
    <w:rsid w:val="008E7DD3"/>
    <w:rsid w:val="00903C00"/>
    <w:rsid w:val="00907971"/>
    <w:rsid w:val="0093107A"/>
    <w:rsid w:val="00931CC5"/>
    <w:rsid w:val="00940DAF"/>
    <w:rsid w:val="009563FA"/>
    <w:rsid w:val="009818F3"/>
    <w:rsid w:val="009822AC"/>
    <w:rsid w:val="009B6989"/>
    <w:rsid w:val="009C3EAC"/>
    <w:rsid w:val="009D13F6"/>
    <w:rsid w:val="009F3B34"/>
    <w:rsid w:val="00A479DE"/>
    <w:rsid w:val="00A5285B"/>
    <w:rsid w:val="00A903F6"/>
    <w:rsid w:val="00AE1E30"/>
    <w:rsid w:val="00AE5CD6"/>
    <w:rsid w:val="00AF4C3E"/>
    <w:rsid w:val="00B25FAC"/>
    <w:rsid w:val="00B463AA"/>
    <w:rsid w:val="00B757D5"/>
    <w:rsid w:val="00B837DF"/>
    <w:rsid w:val="00B86066"/>
    <w:rsid w:val="00BA3852"/>
    <w:rsid w:val="00BB702E"/>
    <w:rsid w:val="00BE6541"/>
    <w:rsid w:val="00C32CD7"/>
    <w:rsid w:val="00C4475B"/>
    <w:rsid w:val="00C4561C"/>
    <w:rsid w:val="00CD040E"/>
    <w:rsid w:val="00D420B0"/>
    <w:rsid w:val="00D60A56"/>
    <w:rsid w:val="00D72668"/>
    <w:rsid w:val="00D8571B"/>
    <w:rsid w:val="00DB210C"/>
    <w:rsid w:val="00DC7C1C"/>
    <w:rsid w:val="00E041EE"/>
    <w:rsid w:val="00E05FDA"/>
    <w:rsid w:val="00E20C9B"/>
    <w:rsid w:val="00E45719"/>
    <w:rsid w:val="00E45998"/>
    <w:rsid w:val="00EA4885"/>
    <w:rsid w:val="00EA78E2"/>
    <w:rsid w:val="00ED499E"/>
    <w:rsid w:val="00EE570C"/>
    <w:rsid w:val="00F33D1C"/>
    <w:rsid w:val="00F573FE"/>
    <w:rsid w:val="00F61608"/>
    <w:rsid w:val="00F62814"/>
    <w:rsid w:val="00F74124"/>
    <w:rsid w:val="00FB046E"/>
    <w:rsid w:val="00FC6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92ECB"/>
  <w15:docId w15:val="{F62E7399-CF1D-4E11-BACE-C708C01A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Default">
    <w:name w:val="Default"/>
    <w:rsid w:val="001520A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D040E"/>
    <w:rPr>
      <w:rFonts w:asciiTheme="minorHAnsi" w:hAnsiTheme="minorHAnsi"/>
      <w:sz w:val="22"/>
    </w:rPr>
  </w:style>
  <w:style w:type="paragraph" w:customStyle="1" w:styleId="PilbrowBodyText">
    <w:name w:val="Pilbrow Body Text"/>
    <w:semiHidden/>
    <w:locked/>
    <w:rsid w:val="005C4A88"/>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5C4A88"/>
    <w:pPr>
      <w:numPr>
        <w:numId w:val="4"/>
      </w:numPr>
      <w:spacing w:after="200"/>
    </w:pPr>
    <w:rPr>
      <w:rFonts w:ascii="Calibri" w:hAnsi="Calibri"/>
      <w:szCs w:val="24"/>
      <w:lang w:eastAsia="en-US"/>
    </w:rPr>
  </w:style>
  <w:style w:type="character" w:styleId="Hyperlink">
    <w:name w:val="Hyperlink"/>
    <w:uiPriority w:val="99"/>
    <w:rsid w:val="004C3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nders.nsw.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79C"/>
    <w:rsid w:val="00075BE2"/>
    <w:rsid w:val="00166B95"/>
    <w:rsid w:val="0029105F"/>
    <w:rsid w:val="003A379C"/>
    <w:rsid w:val="00425660"/>
    <w:rsid w:val="00621E47"/>
    <w:rsid w:val="006A6F72"/>
    <w:rsid w:val="00856A58"/>
    <w:rsid w:val="008B07BF"/>
    <w:rsid w:val="0094458F"/>
    <w:rsid w:val="00AB06A7"/>
    <w:rsid w:val="00AF1864"/>
    <w:rsid w:val="00B553CF"/>
    <w:rsid w:val="00E95B07"/>
    <w:rsid w:val="00F2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 xsi:nil="true"/>
    <CorePublishingDocumentContact xmlns="81fd03cc-90d1-4ea4-9848-79c3a774629e">
      <UserInfo>
        <DisplayName/>
        <AccountId xsi:nil="true"/>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E6E09D74-2E0A-4725-8B4D-2AF8A921D3ED}">
  <ds:schemaRefs>
    <ds:schemaRef ds:uri="http://schemas.openxmlformats.org/officeDocument/2006/bibliography"/>
  </ds:schemaRefs>
</ds:datastoreItem>
</file>

<file path=customXml/itemProps3.xml><?xml version="1.0" encoding="utf-8"?>
<ds:datastoreItem xmlns:ds="http://schemas.openxmlformats.org/officeDocument/2006/customXml" ds:itemID="{871D5A46-3FC7-4D59-91C3-3EC4C9E9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c0b4bd0a-f6ac-422c-a0b2-ddc3a705a698"/>
    <ds:schemaRef ds:uri="81fd03cc-90d1-4ea4-9848-79c3a77462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creator>Swarbrick, Richard</dc:creator>
  <cp:lastModifiedBy>Peter Mather</cp:lastModifiedBy>
  <cp:revision>4</cp:revision>
  <cp:lastPrinted>2017-12-03T23:32:00Z</cp:lastPrinted>
  <dcterms:created xsi:type="dcterms:W3CDTF">2018-02-05T22:31:00Z</dcterms:created>
  <dcterms:modified xsi:type="dcterms:W3CDTF">2022-06-27T04:26:00Z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676;#Transport for NSW|9d7de884-8b70-4945-85aa-ece942a6903c</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cb7160af-eef1-480c-aa40-14bf346abb49</vt:lpwstr>
  </property>
</Properties>
</file>