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65C56" w14:textId="7E538F3F" w:rsidR="00B94ED9" w:rsidRPr="00D95C48" w:rsidRDefault="004E5AD7" w:rsidP="00D95C48">
      <w:bookmarkStart w:id="0" w:name="_GoBack"/>
      <w:bookmarkEnd w:id="0"/>
      <w:r w:rsidRPr="00180BF8">
        <w:rPr>
          <w:noProof/>
        </w:rPr>
        <w:drawing>
          <wp:anchor distT="0" distB="0" distL="114300" distR="114300" simplePos="0" relativeHeight="251659264" behindDoc="0" locked="0" layoutInCell="1" allowOverlap="1" wp14:anchorId="3BA65C79" wp14:editId="22359FF0">
            <wp:simplePos x="0" y="0"/>
            <wp:positionH relativeFrom="column">
              <wp:posOffset>123190</wp:posOffset>
            </wp:positionH>
            <wp:positionV relativeFrom="paragraph">
              <wp:posOffset>112395</wp:posOffset>
            </wp:positionV>
            <wp:extent cx="5166000" cy="684000"/>
            <wp:effectExtent l="0" t="0" r="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66000" cy="684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6C3DAB">
        <w:softHyphen/>
      </w:r>
    </w:p>
    <w:p w14:paraId="4F75F28D" w14:textId="05842394" w:rsidR="0004751B" w:rsidRPr="00C63427" w:rsidRDefault="000D64D5" w:rsidP="0004751B">
      <w:pPr>
        <w:spacing w:before="120" w:line="360" w:lineRule="auto"/>
        <w:ind w:left="142" w:right="424" w:firstLine="567"/>
        <w:jc w:val="right"/>
        <w:rPr>
          <w:rFonts w:ascii="Microsoft New Tai Lue" w:hAnsi="Microsoft New Tai Lue" w:cs="Microsoft New Tai Lue"/>
          <w:sz w:val="22"/>
          <w:szCs w:val="22"/>
        </w:rPr>
      </w:pPr>
      <w:r>
        <w:rPr>
          <w:rFonts w:ascii="Microsoft New Tai Lue" w:hAnsi="Microsoft New Tai Lue" w:cs="Microsoft New Tai Lue"/>
          <w:b/>
          <w:sz w:val="22"/>
          <w:szCs w:val="22"/>
        </w:rPr>
        <w:t xml:space="preserve">Chair </w:t>
      </w:r>
    </w:p>
    <w:p w14:paraId="3BA65C59" w14:textId="77777777" w:rsidR="00F75528" w:rsidRPr="00C63427" w:rsidRDefault="00F75528" w:rsidP="00D95C48">
      <w:pPr>
        <w:rPr>
          <w:rFonts w:ascii="Microsoft New Tai Lue" w:hAnsi="Microsoft New Tai Lue" w:cs="Microsoft New Tai Lue"/>
          <w:sz w:val="22"/>
          <w:szCs w:val="22"/>
        </w:rPr>
      </w:pPr>
    </w:p>
    <w:p w14:paraId="41F99E83" w14:textId="7D77780F" w:rsidR="0004751B" w:rsidRDefault="001A155A">
      <w:pPr>
        <w:ind w:left="142"/>
        <w:rPr>
          <w:rFonts w:ascii="Microsoft New Tai Lue" w:hAnsi="Microsoft New Tai Lue" w:cs="Microsoft New Tai Lue"/>
          <w:color w:val="000000" w:themeColor="text1"/>
          <w:sz w:val="22"/>
          <w:szCs w:val="22"/>
        </w:rPr>
      </w:pPr>
      <w:r>
        <w:rPr>
          <w:rFonts w:ascii="Microsoft New Tai Lue" w:hAnsi="Microsoft New Tai Lue" w:cs="Microsoft New Tai Lue"/>
          <w:color w:val="000000" w:themeColor="text1"/>
          <w:sz w:val="22"/>
          <w:szCs w:val="22"/>
        </w:rPr>
        <w:t xml:space="preserve">Dr David Gruen </w:t>
      </w:r>
    </w:p>
    <w:p w14:paraId="7C69AF50" w14:textId="4267047B" w:rsidR="001A155A" w:rsidRDefault="00B930D3">
      <w:pPr>
        <w:ind w:left="142"/>
        <w:rPr>
          <w:rFonts w:ascii="Microsoft New Tai Lue" w:hAnsi="Microsoft New Tai Lue" w:cs="Microsoft New Tai Lue"/>
          <w:color w:val="000000" w:themeColor="text1"/>
          <w:sz w:val="22"/>
          <w:szCs w:val="22"/>
        </w:rPr>
      </w:pPr>
      <w:r>
        <w:rPr>
          <w:rFonts w:ascii="Microsoft New Tai Lue" w:hAnsi="Microsoft New Tai Lue" w:cs="Microsoft New Tai Lue"/>
          <w:color w:val="000000" w:themeColor="text1"/>
          <w:sz w:val="22"/>
          <w:szCs w:val="22"/>
        </w:rPr>
        <w:t>Deputy Secretary (</w:t>
      </w:r>
      <w:r w:rsidR="001A155A">
        <w:rPr>
          <w:rFonts w:ascii="Microsoft New Tai Lue" w:hAnsi="Microsoft New Tai Lue" w:cs="Microsoft New Tai Lue"/>
          <w:color w:val="000000" w:themeColor="text1"/>
          <w:sz w:val="22"/>
          <w:szCs w:val="22"/>
        </w:rPr>
        <w:t>Economic</w:t>
      </w:r>
      <w:r>
        <w:rPr>
          <w:rFonts w:ascii="Microsoft New Tai Lue" w:hAnsi="Microsoft New Tai Lue" w:cs="Microsoft New Tai Lue"/>
          <w:color w:val="000000" w:themeColor="text1"/>
          <w:sz w:val="22"/>
          <w:szCs w:val="22"/>
        </w:rPr>
        <w:t>)</w:t>
      </w:r>
      <w:r w:rsidR="001A155A">
        <w:rPr>
          <w:rFonts w:ascii="Microsoft New Tai Lue" w:hAnsi="Microsoft New Tai Lue" w:cs="Microsoft New Tai Lue"/>
          <w:color w:val="000000" w:themeColor="text1"/>
          <w:sz w:val="22"/>
          <w:szCs w:val="22"/>
        </w:rPr>
        <w:t xml:space="preserve"> </w:t>
      </w:r>
    </w:p>
    <w:p w14:paraId="7DB6089E" w14:textId="2CCCEBBD" w:rsidR="001A155A" w:rsidRDefault="001A155A">
      <w:pPr>
        <w:ind w:left="142"/>
        <w:rPr>
          <w:rFonts w:ascii="Microsoft New Tai Lue" w:hAnsi="Microsoft New Tai Lue" w:cs="Microsoft New Tai Lue"/>
          <w:color w:val="000000" w:themeColor="text1"/>
          <w:sz w:val="22"/>
          <w:szCs w:val="22"/>
        </w:rPr>
      </w:pPr>
      <w:r>
        <w:rPr>
          <w:rFonts w:ascii="Microsoft New Tai Lue" w:hAnsi="Microsoft New Tai Lue" w:cs="Microsoft New Tai Lue"/>
          <w:color w:val="000000" w:themeColor="text1"/>
          <w:sz w:val="22"/>
          <w:szCs w:val="22"/>
        </w:rPr>
        <w:t xml:space="preserve">Department of the Prime Minister and Cabinet </w:t>
      </w:r>
    </w:p>
    <w:p w14:paraId="59C65D45" w14:textId="5C63CAC1" w:rsidR="001A155A" w:rsidRPr="001A155A" w:rsidRDefault="001A155A" w:rsidP="001A155A">
      <w:pPr>
        <w:ind w:left="142"/>
        <w:rPr>
          <w:rFonts w:ascii="Microsoft New Tai Lue" w:hAnsi="Microsoft New Tai Lue" w:cs="Microsoft New Tai Lue"/>
          <w:color w:val="000000" w:themeColor="text1"/>
          <w:sz w:val="22"/>
          <w:szCs w:val="22"/>
        </w:rPr>
      </w:pPr>
      <w:r>
        <w:rPr>
          <w:rFonts w:ascii="Microsoft New Tai Lue" w:hAnsi="Microsoft New Tai Lue" w:cs="Microsoft New Tai Lue"/>
          <w:color w:val="000000" w:themeColor="text1"/>
          <w:sz w:val="22"/>
          <w:szCs w:val="22"/>
        </w:rPr>
        <w:t>PO Box 6500</w:t>
      </w:r>
      <w:r>
        <w:rPr>
          <w:rFonts w:ascii="Microsoft New Tai Lue" w:hAnsi="Microsoft New Tai Lue" w:cs="Microsoft New Tai Lue"/>
          <w:color w:val="000000" w:themeColor="text1"/>
          <w:sz w:val="22"/>
          <w:szCs w:val="22"/>
        </w:rPr>
        <w:br/>
      </w:r>
      <w:r w:rsidRPr="001A155A">
        <w:rPr>
          <w:rFonts w:ascii="Microsoft New Tai Lue" w:hAnsi="Microsoft New Tai Lue" w:cs="Microsoft New Tai Lue"/>
          <w:color w:val="000000" w:themeColor="text1"/>
          <w:sz w:val="22"/>
          <w:szCs w:val="22"/>
        </w:rPr>
        <w:t>Canberra ACT 2600</w:t>
      </w:r>
    </w:p>
    <w:p w14:paraId="45D5FFDD" w14:textId="04CE8747" w:rsidR="001A155A" w:rsidRDefault="001A155A" w:rsidP="001A155A">
      <w:pPr>
        <w:rPr>
          <w:rFonts w:ascii="Microsoft New Tai Lue" w:hAnsi="Microsoft New Tai Lue" w:cs="Microsoft New Tai Lue"/>
          <w:color w:val="000000" w:themeColor="text1"/>
          <w:sz w:val="22"/>
          <w:szCs w:val="22"/>
        </w:rPr>
      </w:pPr>
      <w:r w:rsidRPr="001A155A">
        <w:rPr>
          <w:rFonts w:ascii="Microsoft New Tai Lue" w:hAnsi="Microsoft New Tai Lue" w:cs="Microsoft New Tai Lue"/>
          <w:color w:val="000000" w:themeColor="text1"/>
          <w:sz w:val="22"/>
          <w:szCs w:val="22"/>
        </w:rPr>
        <w:t xml:space="preserve"> </w:t>
      </w:r>
    </w:p>
    <w:p w14:paraId="0E633250" w14:textId="77777777" w:rsidR="00D95C48" w:rsidRPr="00C63427" w:rsidRDefault="00D95C48" w:rsidP="0004751B">
      <w:pPr>
        <w:ind w:left="142"/>
        <w:rPr>
          <w:rFonts w:ascii="Microsoft New Tai Lue" w:hAnsi="Microsoft New Tai Lue" w:cs="Microsoft New Tai Lue"/>
          <w:sz w:val="22"/>
          <w:szCs w:val="22"/>
        </w:rPr>
      </w:pPr>
    </w:p>
    <w:p w14:paraId="3F5C3B51" w14:textId="1D80C389" w:rsidR="0004751B" w:rsidRPr="00C63427" w:rsidRDefault="00DA1330" w:rsidP="0004751B">
      <w:pPr>
        <w:ind w:left="142"/>
        <w:rPr>
          <w:rFonts w:ascii="Microsoft New Tai Lue" w:hAnsi="Microsoft New Tai Lue" w:cs="Microsoft New Tai Lue"/>
          <w:sz w:val="22"/>
          <w:szCs w:val="22"/>
        </w:rPr>
      </w:pPr>
      <w:r w:rsidRPr="001F661B">
        <w:rPr>
          <w:rFonts w:ascii="Microsoft New Tai Lue" w:hAnsi="Microsoft New Tai Lue" w:cs="Microsoft New Tai Lue"/>
          <w:b/>
          <w:sz w:val="22"/>
          <w:szCs w:val="22"/>
        </w:rPr>
        <w:t xml:space="preserve">Re: </w:t>
      </w:r>
      <w:r w:rsidR="001A155A">
        <w:rPr>
          <w:rFonts w:ascii="Microsoft New Tai Lue" w:hAnsi="Microsoft New Tai Lue" w:cs="Microsoft New Tai Lue"/>
          <w:b/>
          <w:sz w:val="22"/>
          <w:szCs w:val="22"/>
        </w:rPr>
        <w:t>New Australian Government Data Sharing and Release Legislation</w:t>
      </w:r>
    </w:p>
    <w:p w14:paraId="7B844D35" w14:textId="77777777" w:rsidR="00D95C48" w:rsidRPr="00C63427" w:rsidRDefault="00D95C48" w:rsidP="001A155A">
      <w:pPr>
        <w:rPr>
          <w:rFonts w:ascii="Microsoft New Tai Lue" w:hAnsi="Microsoft New Tai Lue" w:cs="Microsoft New Tai Lue"/>
          <w:sz w:val="22"/>
          <w:szCs w:val="22"/>
        </w:rPr>
      </w:pPr>
    </w:p>
    <w:p w14:paraId="03CF2899" w14:textId="1F659011" w:rsidR="0004751B" w:rsidRDefault="0004751B" w:rsidP="0004751B">
      <w:pPr>
        <w:ind w:left="142"/>
        <w:rPr>
          <w:rFonts w:ascii="Microsoft New Tai Lue" w:hAnsi="Microsoft New Tai Lue" w:cs="Microsoft New Tai Lue"/>
          <w:sz w:val="22"/>
          <w:szCs w:val="22"/>
        </w:rPr>
      </w:pPr>
      <w:r w:rsidRPr="00C63427">
        <w:rPr>
          <w:rFonts w:ascii="Microsoft New Tai Lue" w:hAnsi="Microsoft New Tai Lue" w:cs="Microsoft New Tai Lue"/>
          <w:sz w:val="22"/>
          <w:szCs w:val="22"/>
        </w:rPr>
        <w:t xml:space="preserve">Dear </w:t>
      </w:r>
      <w:bookmarkStart w:id="1" w:name="SalutationBM"/>
      <w:bookmarkEnd w:id="1"/>
      <w:r w:rsidR="001A155A">
        <w:rPr>
          <w:rFonts w:ascii="Microsoft New Tai Lue" w:hAnsi="Microsoft New Tai Lue" w:cs="Microsoft New Tai Lue"/>
          <w:sz w:val="22"/>
          <w:szCs w:val="22"/>
        </w:rPr>
        <w:t xml:space="preserve">Dr Gruen </w:t>
      </w:r>
    </w:p>
    <w:p w14:paraId="1E28553B" w14:textId="6E9E662D" w:rsidR="001A155A" w:rsidRPr="001A155A" w:rsidRDefault="001A155A" w:rsidP="001A155A">
      <w:pPr>
        <w:ind w:left="142"/>
        <w:rPr>
          <w:rFonts w:ascii="Microsoft New Tai Lue" w:hAnsi="Microsoft New Tai Lue" w:cs="Microsoft New Tai Lue"/>
          <w:sz w:val="22"/>
          <w:szCs w:val="22"/>
        </w:rPr>
      </w:pPr>
    </w:p>
    <w:p w14:paraId="0C5A7F18" w14:textId="6CB0BAB0" w:rsidR="001A155A" w:rsidRPr="001A155A" w:rsidRDefault="001A155A" w:rsidP="001A155A">
      <w:pPr>
        <w:ind w:left="142"/>
        <w:rPr>
          <w:rFonts w:ascii="Microsoft New Tai Lue" w:hAnsi="Microsoft New Tai Lue" w:cs="Microsoft New Tai Lue"/>
          <w:sz w:val="22"/>
          <w:szCs w:val="22"/>
        </w:rPr>
      </w:pPr>
      <w:r w:rsidRPr="001A155A">
        <w:rPr>
          <w:rFonts w:ascii="Microsoft New Tai Lue" w:hAnsi="Microsoft New Tai Lue" w:cs="Microsoft New Tai Lue"/>
          <w:sz w:val="22"/>
          <w:szCs w:val="22"/>
        </w:rPr>
        <w:t xml:space="preserve">I am providing this submission on behalf of Innovation and Science Australia (ISA). </w:t>
      </w:r>
      <w:r>
        <w:rPr>
          <w:rFonts w:ascii="Microsoft New Tai Lue" w:hAnsi="Microsoft New Tai Lue" w:cs="Microsoft New Tai Lue"/>
          <w:sz w:val="22"/>
          <w:szCs w:val="22"/>
        </w:rPr>
        <w:br/>
      </w:r>
      <w:r w:rsidRPr="001A155A">
        <w:rPr>
          <w:rFonts w:ascii="Microsoft New Tai Lue" w:hAnsi="Microsoft New Tai Lue" w:cs="Microsoft New Tai Lue"/>
          <w:sz w:val="22"/>
          <w:szCs w:val="22"/>
        </w:rPr>
        <w:t xml:space="preserve">ISA was established by the Australian Government as an independent statutory board with responsibility for providing strategic whole-of-government advice on all science, research and innovation matters. This advice included development of a strategic plan for the Australian innovation, science and research system to 2030 - </w:t>
      </w:r>
      <w:r w:rsidRPr="001A155A">
        <w:rPr>
          <w:rFonts w:ascii="Microsoft New Tai Lue" w:hAnsi="Microsoft New Tai Lue" w:cs="Microsoft New Tai Lue"/>
          <w:i/>
          <w:sz w:val="22"/>
          <w:szCs w:val="22"/>
        </w:rPr>
        <w:t>Australia 2030: prosperity through innovation</w:t>
      </w:r>
      <w:r w:rsidRPr="001A155A">
        <w:rPr>
          <w:rFonts w:ascii="Microsoft New Tai Lue" w:hAnsi="Microsoft New Tai Lue" w:cs="Microsoft New Tai Lue"/>
          <w:sz w:val="22"/>
          <w:szCs w:val="22"/>
        </w:rPr>
        <w:t xml:space="preserve"> </w:t>
      </w:r>
      <w:r>
        <w:rPr>
          <w:rStyle w:val="FootnoteReference"/>
          <w:rFonts w:ascii="Microsoft New Tai Lue" w:hAnsi="Microsoft New Tai Lue" w:cs="Microsoft New Tai Lue"/>
          <w:sz w:val="22"/>
          <w:szCs w:val="22"/>
        </w:rPr>
        <w:footnoteReference w:id="1"/>
      </w:r>
      <w:r>
        <w:rPr>
          <w:rFonts w:ascii="Microsoft New Tai Lue" w:hAnsi="Microsoft New Tai Lue" w:cs="Microsoft New Tai Lue"/>
          <w:sz w:val="22"/>
          <w:szCs w:val="22"/>
        </w:rPr>
        <w:t xml:space="preserve"> </w:t>
      </w:r>
      <w:r w:rsidRPr="001A155A">
        <w:rPr>
          <w:rFonts w:ascii="Microsoft New Tai Lue" w:hAnsi="Microsoft New Tai Lue" w:cs="Microsoft New Tai Lue"/>
          <w:sz w:val="22"/>
          <w:szCs w:val="22"/>
        </w:rPr>
        <w:t>[the 2030 Plan] which was publicly released on 30 January</w:t>
      </w:r>
      <w:r>
        <w:rPr>
          <w:rFonts w:ascii="Microsoft New Tai Lue" w:hAnsi="Microsoft New Tai Lue" w:cs="Microsoft New Tai Lue"/>
          <w:sz w:val="22"/>
          <w:szCs w:val="22"/>
        </w:rPr>
        <w:t xml:space="preserve"> 2018 </w:t>
      </w:r>
      <w:r w:rsidRPr="001A155A">
        <w:rPr>
          <w:rFonts w:ascii="Microsoft New Tai Lue" w:hAnsi="Microsoft New Tai Lue" w:cs="Microsoft New Tai Lue"/>
          <w:sz w:val="22"/>
          <w:szCs w:val="22"/>
        </w:rPr>
        <w:t>and responded to by the Australian Government on 22 May 2018</w:t>
      </w:r>
      <w:r>
        <w:rPr>
          <w:rStyle w:val="FootnoteReference"/>
          <w:rFonts w:ascii="Microsoft New Tai Lue" w:hAnsi="Microsoft New Tai Lue" w:cs="Microsoft New Tai Lue"/>
          <w:sz w:val="22"/>
          <w:szCs w:val="22"/>
        </w:rPr>
        <w:footnoteReference w:id="2"/>
      </w:r>
      <w:r>
        <w:rPr>
          <w:rFonts w:ascii="Microsoft New Tai Lue" w:hAnsi="Microsoft New Tai Lue" w:cs="Microsoft New Tai Lue"/>
          <w:sz w:val="22"/>
          <w:szCs w:val="22"/>
        </w:rPr>
        <w:t>.</w:t>
      </w:r>
    </w:p>
    <w:p w14:paraId="06CA7A36" w14:textId="77777777" w:rsidR="001A155A" w:rsidRPr="001A155A" w:rsidRDefault="001A155A" w:rsidP="001A155A">
      <w:pPr>
        <w:ind w:left="142"/>
        <w:rPr>
          <w:rFonts w:ascii="Microsoft New Tai Lue" w:hAnsi="Microsoft New Tai Lue" w:cs="Microsoft New Tai Lue"/>
          <w:sz w:val="22"/>
          <w:szCs w:val="22"/>
        </w:rPr>
      </w:pPr>
    </w:p>
    <w:p w14:paraId="20BF2FD4" w14:textId="59F6BF1B" w:rsidR="001A155A" w:rsidRPr="001A155A" w:rsidRDefault="001A155A" w:rsidP="001A155A">
      <w:pPr>
        <w:ind w:left="142"/>
        <w:rPr>
          <w:rFonts w:ascii="Microsoft New Tai Lue" w:hAnsi="Microsoft New Tai Lue" w:cs="Microsoft New Tai Lue"/>
          <w:sz w:val="22"/>
          <w:szCs w:val="22"/>
        </w:rPr>
      </w:pPr>
      <w:r w:rsidRPr="001A155A">
        <w:rPr>
          <w:rFonts w:ascii="Microsoft New Tai Lue" w:hAnsi="Microsoft New Tai Lue" w:cs="Microsoft New Tai Lue"/>
          <w:sz w:val="22"/>
          <w:szCs w:val="22"/>
        </w:rPr>
        <w:t xml:space="preserve">ISA’s 2030 Plan welcomed the Productivity Commission’s recommendation for comprehensive reform of Australia’s data sharing and release arrangements. ISA is pleased to respond to your Department’s </w:t>
      </w:r>
      <w:r w:rsidR="00B930D3">
        <w:rPr>
          <w:rFonts w:ascii="Microsoft New Tai Lue" w:hAnsi="Microsoft New Tai Lue" w:cs="Microsoft New Tai Lue"/>
          <w:sz w:val="22"/>
          <w:szCs w:val="22"/>
        </w:rPr>
        <w:t>issues</w:t>
      </w:r>
      <w:r w:rsidRPr="001A155A">
        <w:rPr>
          <w:rFonts w:ascii="Microsoft New Tai Lue" w:hAnsi="Microsoft New Tai Lue" w:cs="Microsoft New Tai Lue"/>
          <w:sz w:val="22"/>
          <w:szCs w:val="22"/>
        </w:rPr>
        <w:t xml:space="preserve"> paper and supports the development of a data sharing and release framework that seeks to shift the paradigm from one which restricts data use to one which authorises sharing and release under appropriate controls. </w:t>
      </w:r>
    </w:p>
    <w:p w14:paraId="619A930F" w14:textId="77777777" w:rsidR="001A155A" w:rsidRPr="001A155A" w:rsidRDefault="001A155A" w:rsidP="001A155A">
      <w:pPr>
        <w:ind w:left="142"/>
        <w:rPr>
          <w:rFonts w:ascii="Microsoft New Tai Lue" w:hAnsi="Microsoft New Tai Lue" w:cs="Microsoft New Tai Lue"/>
          <w:sz w:val="22"/>
          <w:szCs w:val="22"/>
        </w:rPr>
      </w:pPr>
    </w:p>
    <w:p w14:paraId="02088563" w14:textId="36D1AFCC" w:rsidR="001A155A" w:rsidRDefault="001A155A" w:rsidP="001A155A">
      <w:pPr>
        <w:ind w:left="142"/>
        <w:rPr>
          <w:rFonts w:ascii="Microsoft New Tai Lue" w:hAnsi="Microsoft New Tai Lue" w:cs="Microsoft New Tai Lue"/>
          <w:sz w:val="22"/>
          <w:szCs w:val="22"/>
        </w:rPr>
      </w:pPr>
      <w:r w:rsidRPr="001A155A">
        <w:rPr>
          <w:rFonts w:ascii="Microsoft New Tai Lue" w:hAnsi="Microsoft New Tai Lue" w:cs="Microsoft New Tai Lue"/>
          <w:sz w:val="22"/>
          <w:szCs w:val="22"/>
        </w:rPr>
        <w:t xml:space="preserve">Increasing Australia’s ability to seize innovation opportunities requires us to build on our strengths, including our valuable government data assets. Historically, Australia has underutilised data collected by government agencies and missed out on potentially innovative outcomes. As the Hon Michael Keenan MP, stated in his </w:t>
      </w:r>
      <w:r w:rsidR="00B930D3">
        <w:rPr>
          <w:rFonts w:ascii="Microsoft New Tai Lue" w:hAnsi="Microsoft New Tai Lue" w:cs="Microsoft New Tai Lue"/>
          <w:sz w:val="22"/>
          <w:szCs w:val="22"/>
        </w:rPr>
        <w:t>announcement of</w:t>
      </w:r>
      <w:r w:rsidRPr="001A155A">
        <w:rPr>
          <w:rFonts w:ascii="Microsoft New Tai Lue" w:hAnsi="Microsoft New Tai Lue" w:cs="Microsoft New Tai Lue"/>
          <w:sz w:val="22"/>
          <w:szCs w:val="22"/>
        </w:rPr>
        <w:t xml:space="preserve"> the reforms, </w:t>
      </w:r>
      <w:r>
        <w:rPr>
          <w:rFonts w:ascii="Microsoft New Tai Lue" w:hAnsi="Microsoft New Tai Lue" w:cs="Microsoft New Tai Lue"/>
          <w:sz w:val="22"/>
          <w:szCs w:val="22"/>
        </w:rPr>
        <w:br/>
      </w:r>
      <w:r w:rsidRPr="001A155A">
        <w:rPr>
          <w:rFonts w:ascii="Microsoft New Tai Lue" w:hAnsi="Microsoft New Tai Lue" w:cs="Microsoft New Tai Lue"/>
          <w:sz w:val="22"/>
          <w:szCs w:val="22"/>
        </w:rPr>
        <w:t>“data is the fuel that is po</w:t>
      </w:r>
      <w:r>
        <w:rPr>
          <w:rFonts w:ascii="Microsoft New Tai Lue" w:hAnsi="Microsoft New Tai Lue" w:cs="Microsoft New Tai Lue"/>
          <w:sz w:val="22"/>
          <w:szCs w:val="22"/>
        </w:rPr>
        <w:t>wering our new digital economy...</w:t>
      </w:r>
      <w:r w:rsidRPr="001A155A">
        <w:rPr>
          <w:rFonts w:ascii="Microsoft New Tai Lue" w:hAnsi="Microsoft New Tai Lue" w:cs="Microsoft New Tai Lue"/>
          <w:sz w:val="22"/>
          <w:szCs w:val="22"/>
        </w:rPr>
        <w:t>it is the new oil”.</w:t>
      </w:r>
      <w:r w:rsidR="00B930D3">
        <w:rPr>
          <w:rStyle w:val="FootnoteReference"/>
          <w:rFonts w:ascii="Microsoft New Tai Lue" w:hAnsi="Microsoft New Tai Lue" w:cs="Microsoft New Tai Lue"/>
          <w:sz w:val="22"/>
          <w:szCs w:val="22"/>
        </w:rPr>
        <w:footnoteReference w:id="3"/>
      </w:r>
      <w:r w:rsidRPr="001A155A">
        <w:rPr>
          <w:rFonts w:ascii="Microsoft New Tai Lue" w:hAnsi="Microsoft New Tai Lue" w:cs="Microsoft New Tai Lue"/>
          <w:sz w:val="22"/>
          <w:szCs w:val="22"/>
        </w:rPr>
        <w:t xml:space="preserve">  </w:t>
      </w:r>
    </w:p>
    <w:p w14:paraId="5D349D42" w14:textId="77777777" w:rsidR="00C01285" w:rsidRDefault="00C01285" w:rsidP="001A155A">
      <w:pPr>
        <w:ind w:left="142"/>
        <w:rPr>
          <w:rFonts w:ascii="Microsoft New Tai Lue" w:hAnsi="Microsoft New Tai Lue" w:cs="Microsoft New Tai Lue"/>
          <w:sz w:val="22"/>
          <w:szCs w:val="22"/>
        </w:rPr>
      </w:pPr>
    </w:p>
    <w:p w14:paraId="15D70699" w14:textId="7524E0E3" w:rsidR="00C01285" w:rsidRPr="00A022D1" w:rsidRDefault="00C01285" w:rsidP="001A155A">
      <w:pPr>
        <w:ind w:left="142"/>
        <w:rPr>
          <w:rFonts w:ascii="Microsoft New Tai Lue" w:hAnsi="Microsoft New Tai Lue" w:cs="Microsoft New Tai Lue"/>
          <w:b/>
          <w:sz w:val="22"/>
          <w:szCs w:val="22"/>
        </w:rPr>
      </w:pPr>
      <w:r>
        <w:rPr>
          <w:rFonts w:ascii="Microsoft New Tai Lue" w:hAnsi="Microsoft New Tai Lue" w:cs="Microsoft New Tai Lue"/>
          <w:b/>
          <w:sz w:val="22"/>
          <w:szCs w:val="22"/>
        </w:rPr>
        <w:t>Purpose test for data sharing and release</w:t>
      </w:r>
    </w:p>
    <w:p w14:paraId="2DC7174E" w14:textId="77777777" w:rsidR="001C2F76" w:rsidRDefault="001C2F76" w:rsidP="001A155A">
      <w:pPr>
        <w:ind w:left="142"/>
        <w:rPr>
          <w:rFonts w:ascii="Microsoft New Tai Lue" w:hAnsi="Microsoft New Tai Lue" w:cs="Microsoft New Tai Lue"/>
          <w:sz w:val="22"/>
          <w:szCs w:val="22"/>
        </w:rPr>
      </w:pPr>
    </w:p>
    <w:p w14:paraId="7DB69249" w14:textId="77777777" w:rsidR="00EB5F3A" w:rsidRDefault="001C2F76" w:rsidP="001A155A">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It is currently unclear from the issues paper if public good Research and Development (R&amp;D) conducted by industry would fall within the scope of the purpose test for data sharing and release. ISA seeks a data sharing and release framework that accommodates the use of Government data for all R&amp;D purposes, including where commercial and public interest uses overlap. This might include R&amp;D conducted in either the public or private sectors, or both, which are designed to provide both public and commercial benefits. </w:t>
      </w:r>
    </w:p>
    <w:p w14:paraId="6ABD5279" w14:textId="77777777" w:rsidR="00EB5F3A" w:rsidRDefault="00EB5F3A" w:rsidP="001A155A">
      <w:pPr>
        <w:ind w:left="142"/>
        <w:rPr>
          <w:rFonts w:ascii="Microsoft New Tai Lue" w:hAnsi="Microsoft New Tai Lue" w:cs="Microsoft New Tai Lue"/>
          <w:sz w:val="22"/>
          <w:szCs w:val="22"/>
        </w:rPr>
      </w:pPr>
    </w:p>
    <w:p w14:paraId="1B2E7CC4" w14:textId="2E8CBFB0" w:rsidR="007C460D" w:rsidRDefault="00AB2D52" w:rsidP="001A155A">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Examples of this </w:t>
      </w:r>
      <w:r w:rsidR="00201CDE">
        <w:rPr>
          <w:rFonts w:ascii="Microsoft New Tai Lue" w:hAnsi="Microsoft New Tai Lue" w:cs="Microsoft New Tai Lue"/>
          <w:sz w:val="22"/>
          <w:szCs w:val="22"/>
        </w:rPr>
        <w:t>in practice may include</w:t>
      </w:r>
      <w:r>
        <w:rPr>
          <w:rFonts w:ascii="Microsoft New Tai Lue" w:hAnsi="Microsoft New Tai Lue" w:cs="Microsoft New Tai Lue"/>
          <w:sz w:val="22"/>
          <w:szCs w:val="22"/>
        </w:rPr>
        <w:t xml:space="preserve"> </w:t>
      </w:r>
      <w:r w:rsidR="00201CDE">
        <w:rPr>
          <w:rFonts w:ascii="Microsoft New Tai Lue" w:hAnsi="Microsoft New Tai Lue" w:cs="Microsoft New Tai Lue"/>
          <w:sz w:val="22"/>
          <w:szCs w:val="22"/>
        </w:rPr>
        <w:t>pharmaceutical companies leveraging public datasets</w:t>
      </w:r>
      <w:r>
        <w:rPr>
          <w:rFonts w:ascii="Microsoft New Tai Lue" w:hAnsi="Microsoft New Tai Lue" w:cs="Microsoft New Tai Lue"/>
          <w:sz w:val="22"/>
          <w:szCs w:val="22"/>
        </w:rPr>
        <w:t xml:space="preserve"> to </w:t>
      </w:r>
      <w:r w:rsidR="00201CDE">
        <w:rPr>
          <w:rFonts w:ascii="Microsoft New Tai Lue" w:hAnsi="Microsoft New Tai Lue" w:cs="Microsoft New Tai Lue"/>
          <w:sz w:val="22"/>
          <w:szCs w:val="22"/>
        </w:rPr>
        <w:t>support the development of treatments for chronic diseases, or healthcare providers collaborating with entrepreneurs to create new clinical management systems that can improve efficiencies in the public health system.</w:t>
      </w:r>
      <w:r w:rsidR="001B5FD8">
        <w:rPr>
          <w:rFonts w:ascii="Microsoft New Tai Lue" w:hAnsi="Microsoft New Tai Lue" w:cs="Microsoft New Tai Lue"/>
          <w:sz w:val="22"/>
          <w:szCs w:val="22"/>
        </w:rPr>
        <w:t xml:space="preserve"> </w:t>
      </w:r>
      <w:r w:rsidR="000437A6" w:rsidRPr="00A022D1">
        <w:rPr>
          <w:rFonts w:ascii="Microsoft New Tai Lue" w:hAnsi="Microsoft New Tai Lue" w:cs="Microsoft New Tai Lue"/>
          <w:sz w:val="22"/>
          <w:szCs w:val="22"/>
        </w:rPr>
        <w:t xml:space="preserve">Jurisdictions such as the USA have long recognised the value of government data and its ability to power software applications that help people to make informed decisions. Examples vary from efforts to benchmark the energy efficiency of the country’s buildings through to smartphone applications to help citizens explore salary and job statistics within a region. </w:t>
      </w:r>
      <w:r w:rsidR="001B5FD8" w:rsidRPr="00527AAB">
        <w:rPr>
          <w:rFonts w:ascii="Microsoft New Tai Lue" w:hAnsi="Microsoft New Tai Lue" w:cs="Microsoft New Tai Lue"/>
          <w:sz w:val="22"/>
          <w:szCs w:val="22"/>
        </w:rPr>
        <w:t>We note that the</w:t>
      </w:r>
      <w:r w:rsidR="00A022D1" w:rsidRPr="00527AAB">
        <w:rPr>
          <w:rFonts w:ascii="Microsoft New Tai Lue" w:hAnsi="Microsoft New Tai Lue" w:cs="Microsoft New Tai Lue"/>
          <w:sz w:val="22"/>
          <w:szCs w:val="22"/>
        </w:rPr>
        <w:t xml:space="preserve"> Australian</w:t>
      </w:r>
      <w:r w:rsidR="001B5FD8" w:rsidRPr="00527AAB">
        <w:rPr>
          <w:rFonts w:ascii="Microsoft New Tai Lue" w:hAnsi="Microsoft New Tai Lue" w:cs="Microsoft New Tai Lue"/>
          <w:sz w:val="22"/>
          <w:szCs w:val="22"/>
        </w:rPr>
        <w:t xml:space="preserve"> Government, in its </w:t>
      </w:r>
      <w:r w:rsidR="001B5FD8" w:rsidRPr="00527AAB">
        <w:rPr>
          <w:rFonts w:ascii="Microsoft New Tai Lue" w:hAnsi="Microsoft New Tai Lue" w:cs="Microsoft New Tai Lue"/>
          <w:i/>
          <w:sz w:val="22"/>
          <w:szCs w:val="22"/>
        </w:rPr>
        <w:t>Framework to guide the secondary use of My Health Record system data</w:t>
      </w:r>
      <w:r w:rsidR="001B5FD8" w:rsidRPr="00527AAB">
        <w:rPr>
          <w:rFonts w:ascii="Microsoft New Tai Lue" w:hAnsi="Microsoft New Tai Lue" w:cs="Microsoft New Tai Lue"/>
          <w:sz w:val="22"/>
          <w:szCs w:val="22"/>
        </w:rPr>
        <w:t xml:space="preserve">, </w:t>
      </w:r>
      <w:r w:rsidR="007C460D" w:rsidRPr="00527AAB">
        <w:rPr>
          <w:rFonts w:ascii="Microsoft New Tai Lue" w:hAnsi="Microsoft New Tai Lue" w:cs="Microsoft New Tai Lue"/>
          <w:sz w:val="22"/>
          <w:szCs w:val="22"/>
        </w:rPr>
        <w:t>has made it possible for Australians’ health record data to be made accessible by industry provided the purpose of use is not purely commercial.</w:t>
      </w:r>
    </w:p>
    <w:p w14:paraId="2AB2AFAE" w14:textId="77777777" w:rsidR="007430B1" w:rsidRDefault="007430B1" w:rsidP="00A022D1">
      <w:pPr>
        <w:rPr>
          <w:rFonts w:ascii="Microsoft New Tai Lue" w:hAnsi="Microsoft New Tai Lue" w:cs="Microsoft New Tai Lue"/>
          <w:sz w:val="22"/>
          <w:szCs w:val="22"/>
        </w:rPr>
      </w:pPr>
    </w:p>
    <w:p w14:paraId="10EBEAE9" w14:textId="25473349" w:rsidR="00B961C8" w:rsidRDefault="007430B1">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ISA believes that a broader scope accommodating both public and industry-driven </w:t>
      </w:r>
      <w:r w:rsidRPr="00A022D1">
        <w:rPr>
          <w:rFonts w:ascii="Microsoft New Tai Lue" w:hAnsi="Microsoft New Tai Lue" w:cs="Microsoft New Tai Lue"/>
          <w:sz w:val="22"/>
          <w:szCs w:val="22"/>
        </w:rPr>
        <w:t>R&amp;D would unlock the potential of data linkage</w:t>
      </w:r>
      <w:r w:rsidR="001B5FD8" w:rsidRPr="00A022D1">
        <w:rPr>
          <w:rFonts w:ascii="Microsoft New Tai Lue" w:hAnsi="Microsoft New Tai Lue" w:cs="Microsoft New Tai Lue"/>
          <w:sz w:val="22"/>
          <w:szCs w:val="22"/>
        </w:rPr>
        <w:t xml:space="preserve">, which can support the global competitiveness of </w:t>
      </w:r>
      <w:r w:rsidR="00A022D1">
        <w:rPr>
          <w:rFonts w:ascii="Microsoft New Tai Lue" w:hAnsi="Microsoft New Tai Lue" w:cs="Microsoft New Tai Lue"/>
          <w:sz w:val="22"/>
          <w:szCs w:val="22"/>
        </w:rPr>
        <w:t xml:space="preserve">innovative </w:t>
      </w:r>
      <w:r w:rsidR="001B5FD8" w:rsidRPr="00A022D1">
        <w:rPr>
          <w:rFonts w:ascii="Microsoft New Tai Lue" w:hAnsi="Microsoft New Tai Lue" w:cs="Microsoft New Tai Lue"/>
          <w:sz w:val="22"/>
          <w:szCs w:val="22"/>
        </w:rPr>
        <w:t>Australian industries</w:t>
      </w:r>
      <w:r w:rsidRPr="00A022D1">
        <w:rPr>
          <w:rFonts w:ascii="Microsoft New Tai Lue" w:hAnsi="Microsoft New Tai Lue" w:cs="Microsoft New Tai Lue"/>
          <w:sz w:val="22"/>
          <w:szCs w:val="22"/>
        </w:rPr>
        <w:t>. Industry routinely collects large amounts of ‘ambient’ data through real-time sensors</w:t>
      </w:r>
      <w:r w:rsidR="001B5FD8" w:rsidRPr="00A022D1">
        <w:rPr>
          <w:rFonts w:ascii="Microsoft New Tai Lue" w:hAnsi="Microsoft New Tai Lue" w:cs="Microsoft New Tai Lue"/>
          <w:sz w:val="22"/>
          <w:szCs w:val="22"/>
        </w:rPr>
        <w:t xml:space="preserve"> in order to improve services and products </w:t>
      </w:r>
      <w:r w:rsidR="001B5FD8" w:rsidRPr="00527AAB">
        <w:rPr>
          <w:rFonts w:ascii="Microsoft New Tai Lue" w:hAnsi="Microsoft New Tai Lue" w:cs="Microsoft New Tai Lue"/>
          <w:sz w:val="22"/>
          <w:szCs w:val="22"/>
        </w:rPr>
        <w:t>– for example in aircraft engines to identify malfunctions and optimise</w:t>
      </w:r>
      <w:r w:rsidR="007C460D" w:rsidRPr="00527AAB">
        <w:rPr>
          <w:rFonts w:ascii="Microsoft New Tai Lue" w:hAnsi="Microsoft New Tai Lue" w:cs="Microsoft New Tai Lue"/>
          <w:sz w:val="22"/>
          <w:szCs w:val="22"/>
        </w:rPr>
        <w:t xml:space="preserve"> performance,</w:t>
      </w:r>
      <w:r w:rsidR="001B5FD8" w:rsidRPr="00527AAB">
        <w:rPr>
          <w:rFonts w:ascii="Microsoft New Tai Lue" w:hAnsi="Microsoft New Tai Lue" w:cs="Microsoft New Tai Lue"/>
          <w:sz w:val="22"/>
          <w:szCs w:val="22"/>
        </w:rPr>
        <w:t xml:space="preserve"> or in next-generation cars to develop self-driving capabilities. Continuous data collection will only continue to grow and become more important;</w:t>
      </w:r>
      <w:r w:rsidR="007C460D" w:rsidRPr="00527AAB">
        <w:rPr>
          <w:rFonts w:ascii="Microsoft New Tai Lue" w:hAnsi="Microsoft New Tai Lue" w:cs="Microsoft New Tai Lue"/>
          <w:sz w:val="22"/>
          <w:szCs w:val="22"/>
        </w:rPr>
        <w:t xml:space="preserve"> in the health technologies space</w:t>
      </w:r>
      <w:r w:rsidR="001B5FD8" w:rsidRPr="00527AAB">
        <w:rPr>
          <w:rFonts w:ascii="Microsoft New Tai Lue" w:hAnsi="Microsoft New Tai Lue" w:cs="Microsoft New Tai Lue"/>
          <w:sz w:val="22"/>
          <w:szCs w:val="22"/>
        </w:rPr>
        <w:t xml:space="preserve">, for example, </w:t>
      </w:r>
      <w:r w:rsidR="007C460D" w:rsidRPr="00527AAB">
        <w:rPr>
          <w:rFonts w:ascii="Microsoft New Tai Lue" w:hAnsi="Microsoft New Tai Lue" w:cs="Microsoft New Tai Lue"/>
          <w:sz w:val="22"/>
          <w:szCs w:val="22"/>
        </w:rPr>
        <w:t>it is expected that most Australians will have some sort of sensor on or inside their bodies by 2030 to monitor disease and identify warning signs.</w:t>
      </w:r>
      <w:r w:rsidR="007C460D" w:rsidRPr="00A022D1">
        <w:rPr>
          <w:rFonts w:ascii="Microsoft New Tai Lue" w:hAnsi="Microsoft New Tai Lue" w:cs="Microsoft New Tai Lue"/>
          <w:sz w:val="22"/>
          <w:szCs w:val="22"/>
        </w:rPr>
        <w:t xml:space="preserve"> </w:t>
      </w:r>
      <w:r w:rsidR="00B961C8" w:rsidRPr="00A022D1">
        <w:rPr>
          <w:rFonts w:ascii="Microsoft New Tai Lue" w:hAnsi="Microsoft New Tai Lue" w:cs="Microsoft New Tai Lue"/>
          <w:sz w:val="22"/>
          <w:szCs w:val="22"/>
        </w:rPr>
        <w:t>Limiting data sharing to public R&amp;D risks restricting Australian industries’ capacity to innovate in the long-term.</w:t>
      </w:r>
    </w:p>
    <w:p w14:paraId="1D1BA54C" w14:textId="77777777" w:rsidR="00C01285" w:rsidRDefault="00C01285" w:rsidP="00A022D1">
      <w:pPr>
        <w:rPr>
          <w:rFonts w:ascii="Microsoft New Tai Lue" w:hAnsi="Microsoft New Tai Lue" w:cs="Microsoft New Tai Lue"/>
          <w:sz w:val="22"/>
          <w:szCs w:val="22"/>
        </w:rPr>
      </w:pPr>
    </w:p>
    <w:p w14:paraId="1FE2E492" w14:textId="77777777" w:rsidR="00C01285" w:rsidRPr="00C01285" w:rsidRDefault="00C01285" w:rsidP="00C01285">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ISA strongly supports the purpose test for data sharing and release “to inform </w:t>
      </w:r>
      <w:r w:rsidRPr="00C01285">
        <w:rPr>
          <w:rFonts w:ascii="Microsoft New Tai Lue" w:hAnsi="Microsoft New Tai Lue" w:cs="Microsoft New Tai Lue"/>
          <w:sz w:val="22"/>
          <w:szCs w:val="22"/>
        </w:rPr>
        <w:t>government policy making, which could include understanding cross-portfolio impacts, trends, modelling policy interventions, assessing broader system trends and evaluation to inform future policy.”</w:t>
      </w:r>
      <w:r>
        <w:rPr>
          <w:rFonts w:ascii="Microsoft New Tai Lue" w:hAnsi="Microsoft New Tai Lue" w:cs="Microsoft New Tai Lue"/>
          <w:sz w:val="22"/>
          <w:szCs w:val="22"/>
        </w:rPr>
        <w:t xml:space="preserve"> The Chair and the Deputy Chair of ISA were both engaged in the Review of the R&amp;D Tax Incentive – the Government’s largest innovation support program. During the Review, we became aware of legislative restrictions that limited APS officers’ ability to share data between the agencies involved in the program’s development. </w:t>
      </w:r>
      <w:r w:rsidRPr="00C01285">
        <w:rPr>
          <w:rFonts w:ascii="Microsoft New Tai Lue" w:hAnsi="Microsoft New Tai Lue" w:cs="Microsoft New Tai Lue"/>
          <w:sz w:val="22"/>
          <w:szCs w:val="22"/>
        </w:rPr>
        <w:t>Specifically, the Review concluded that:</w:t>
      </w:r>
    </w:p>
    <w:p w14:paraId="5E6779D2" w14:textId="77777777" w:rsidR="00C01285" w:rsidRPr="00C01285" w:rsidRDefault="00C01285" w:rsidP="00C01285">
      <w:pPr>
        <w:ind w:left="142"/>
        <w:rPr>
          <w:rFonts w:ascii="Microsoft New Tai Lue" w:hAnsi="Microsoft New Tai Lue" w:cs="Microsoft New Tai Lue"/>
          <w:sz w:val="22"/>
          <w:szCs w:val="22"/>
        </w:rPr>
      </w:pPr>
    </w:p>
    <w:p w14:paraId="48A11798" w14:textId="42B963C0" w:rsidR="00C01285" w:rsidRDefault="00C01285" w:rsidP="00A022D1">
      <w:pPr>
        <w:ind w:left="567"/>
        <w:rPr>
          <w:rFonts w:ascii="Microsoft New Tai Lue" w:hAnsi="Microsoft New Tai Lue" w:cs="Microsoft New Tai Lue"/>
          <w:sz w:val="22"/>
          <w:szCs w:val="22"/>
        </w:rPr>
      </w:pPr>
      <w:r w:rsidRPr="00C01285">
        <w:rPr>
          <w:rFonts w:ascii="Microsoft New Tai Lue" w:hAnsi="Microsoft New Tai Lue" w:cs="Microsoft New Tai Lue"/>
          <w:sz w:val="22"/>
          <w:szCs w:val="22"/>
        </w:rPr>
        <w:t>“In the history of R&amp;D tax measures, the lack of transparency on the tax data has impeded policy evaluation and public scrutiny. Other countries have better access to the R&amp;D tax data from their programmes and as a consequence have better internal and external contestability of policy reform. The panel assesses that improved access to data by policymakers and the public would facilitate programme evaluation and expose recipients to appropriate public scrutiny around their receipt of public funds. Options should be examined to rectify this situation.”</w:t>
      </w:r>
    </w:p>
    <w:p w14:paraId="4940A4A1" w14:textId="77777777" w:rsidR="00C01285" w:rsidRDefault="00C01285" w:rsidP="00A022D1">
      <w:pPr>
        <w:rPr>
          <w:rFonts w:ascii="Microsoft New Tai Lue" w:hAnsi="Microsoft New Tai Lue" w:cs="Microsoft New Tai Lue"/>
          <w:sz w:val="22"/>
          <w:szCs w:val="22"/>
        </w:rPr>
      </w:pPr>
    </w:p>
    <w:p w14:paraId="4FF88F27" w14:textId="78BD1578" w:rsidR="00C01285" w:rsidRPr="00A022D1" w:rsidRDefault="00C01285" w:rsidP="00A022D1">
      <w:pPr>
        <w:ind w:firstLine="142"/>
        <w:rPr>
          <w:rFonts w:ascii="Microsoft New Tai Lue" w:hAnsi="Microsoft New Tai Lue" w:cs="Microsoft New Tai Lue"/>
          <w:b/>
          <w:sz w:val="22"/>
          <w:szCs w:val="22"/>
        </w:rPr>
      </w:pPr>
      <w:r>
        <w:rPr>
          <w:rFonts w:ascii="Microsoft New Tai Lue" w:hAnsi="Microsoft New Tai Lue" w:cs="Microsoft New Tai Lue"/>
          <w:b/>
          <w:sz w:val="22"/>
          <w:szCs w:val="22"/>
        </w:rPr>
        <w:t>Data sharing controls</w:t>
      </w:r>
    </w:p>
    <w:p w14:paraId="648121F6" w14:textId="472F521A" w:rsidR="00A02C7A" w:rsidRDefault="00A02C7A" w:rsidP="00A022D1">
      <w:pPr>
        <w:rPr>
          <w:rFonts w:ascii="Microsoft New Tai Lue" w:hAnsi="Microsoft New Tai Lue" w:cs="Microsoft New Tai Lue"/>
          <w:sz w:val="22"/>
          <w:szCs w:val="22"/>
        </w:rPr>
      </w:pPr>
    </w:p>
    <w:p w14:paraId="7434CBD2" w14:textId="0B49FEC4" w:rsidR="00975EE6" w:rsidRDefault="00A02C7A" w:rsidP="00A02C7A">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ISA supports the proposed controls on the release of data </w:t>
      </w:r>
      <w:r w:rsidR="00C01285">
        <w:rPr>
          <w:rFonts w:ascii="Microsoft New Tai Lue" w:hAnsi="Microsoft New Tai Lue" w:cs="Microsoft New Tai Lue"/>
          <w:sz w:val="22"/>
          <w:szCs w:val="22"/>
        </w:rPr>
        <w:t xml:space="preserve">outlined in the issues paper, </w:t>
      </w:r>
      <w:r>
        <w:rPr>
          <w:rFonts w:ascii="Microsoft New Tai Lue" w:hAnsi="Microsoft New Tai Lue" w:cs="Microsoft New Tai Lue"/>
          <w:sz w:val="22"/>
          <w:szCs w:val="22"/>
        </w:rPr>
        <w:t xml:space="preserve">including the </w:t>
      </w:r>
      <w:r w:rsidR="00CD2B6A">
        <w:rPr>
          <w:rFonts w:ascii="Microsoft New Tai Lue" w:hAnsi="Microsoft New Tai Lue" w:cs="Microsoft New Tai Lue"/>
          <w:sz w:val="22"/>
          <w:szCs w:val="22"/>
        </w:rPr>
        <w:t>‘Five Safes Framework’, the accreditation regime for data users, and the establishment of the National Data Commissioner</w:t>
      </w:r>
      <w:r w:rsidR="00754040">
        <w:rPr>
          <w:rFonts w:ascii="Microsoft New Tai Lue" w:hAnsi="Microsoft New Tai Lue" w:cs="Microsoft New Tai Lue"/>
          <w:sz w:val="22"/>
          <w:szCs w:val="22"/>
        </w:rPr>
        <w:t xml:space="preserve"> (NDC)</w:t>
      </w:r>
      <w:r w:rsidR="00CD2B6A">
        <w:rPr>
          <w:rFonts w:ascii="Microsoft New Tai Lue" w:hAnsi="Microsoft New Tai Lue" w:cs="Microsoft New Tai Lue"/>
          <w:sz w:val="22"/>
          <w:szCs w:val="22"/>
        </w:rPr>
        <w:t xml:space="preserve">. </w:t>
      </w:r>
    </w:p>
    <w:p w14:paraId="046476F6" w14:textId="77777777" w:rsidR="00754040" w:rsidRDefault="00754040" w:rsidP="00A02C7A">
      <w:pPr>
        <w:ind w:left="142"/>
        <w:rPr>
          <w:rFonts w:ascii="Microsoft New Tai Lue" w:hAnsi="Microsoft New Tai Lue" w:cs="Microsoft New Tai Lue"/>
          <w:sz w:val="22"/>
          <w:szCs w:val="22"/>
        </w:rPr>
      </w:pPr>
    </w:p>
    <w:p w14:paraId="230A682D" w14:textId="12DB2880" w:rsidR="00754040" w:rsidRDefault="002F1C4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It should be emphasised, however, that the success of any data sharing framework will be dependent on the Government being able to secure and maintain social license. We </w:t>
      </w:r>
      <w:r w:rsidR="00B961C8">
        <w:rPr>
          <w:rFonts w:ascii="Microsoft New Tai Lue" w:hAnsi="Microsoft New Tai Lue" w:cs="Microsoft New Tai Lue"/>
          <w:sz w:val="22"/>
          <w:szCs w:val="22"/>
        </w:rPr>
        <w:t>s</w:t>
      </w:r>
      <w:r>
        <w:rPr>
          <w:rFonts w:ascii="Microsoft New Tai Lue" w:hAnsi="Microsoft New Tai Lue" w:cs="Microsoft New Tai Lue"/>
          <w:sz w:val="22"/>
          <w:szCs w:val="22"/>
        </w:rPr>
        <w:t xml:space="preserve">uggest </w:t>
      </w:r>
      <w:r w:rsidR="00B961C8">
        <w:rPr>
          <w:rFonts w:ascii="Microsoft New Tai Lue" w:hAnsi="Microsoft New Tai Lue" w:cs="Microsoft New Tai Lue"/>
          <w:sz w:val="22"/>
          <w:szCs w:val="22"/>
        </w:rPr>
        <w:t>the Government</w:t>
      </w:r>
      <w:r>
        <w:rPr>
          <w:rFonts w:ascii="Microsoft New Tai Lue" w:hAnsi="Microsoft New Tai Lue" w:cs="Microsoft New Tai Lue"/>
          <w:sz w:val="22"/>
          <w:szCs w:val="22"/>
        </w:rPr>
        <w:t xml:space="preserve"> explore public engagement efforts that have been carried out abroad to </w:t>
      </w:r>
      <w:r>
        <w:rPr>
          <w:rFonts w:ascii="Microsoft New Tai Lue" w:hAnsi="Microsoft New Tai Lue" w:cs="Microsoft New Tai Lue"/>
          <w:sz w:val="22"/>
          <w:szCs w:val="22"/>
        </w:rPr>
        <w:lastRenderedPageBreak/>
        <w:t>understand people’s expectations for the sharing of Government data.</w:t>
      </w:r>
      <w:r w:rsidRPr="002F1C46">
        <w:rPr>
          <w:rFonts w:ascii="Microsoft New Tai Lue" w:hAnsi="Microsoft New Tai Lue" w:cs="Microsoft New Tai Lue"/>
          <w:sz w:val="22"/>
          <w:szCs w:val="22"/>
        </w:rPr>
        <w:t xml:space="preserve"> </w:t>
      </w:r>
      <w:r>
        <w:rPr>
          <w:rFonts w:ascii="Microsoft New Tai Lue" w:hAnsi="Microsoft New Tai Lue" w:cs="Microsoft New Tai Lue"/>
          <w:sz w:val="22"/>
          <w:szCs w:val="22"/>
        </w:rPr>
        <w:t xml:space="preserve">The New Zealand government, for example, has commissioned a Data Futures Partnership which is conversing with New Zealanders from all walks of life to understand how – and under what conditions – social license for the sharing of publicly-held data can be obtained. The conversations have resulted in </w:t>
      </w:r>
      <w:r w:rsidR="00B961C8">
        <w:rPr>
          <w:rFonts w:ascii="Microsoft New Tai Lue" w:hAnsi="Microsoft New Tai Lue" w:cs="Microsoft New Tai Lue"/>
          <w:sz w:val="22"/>
          <w:szCs w:val="22"/>
        </w:rPr>
        <w:t xml:space="preserve">new </w:t>
      </w:r>
      <w:r>
        <w:rPr>
          <w:rFonts w:ascii="Microsoft New Tai Lue" w:hAnsi="Microsoft New Tai Lue" w:cs="Microsoft New Tai Lue"/>
          <w:sz w:val="22"/>
          <w:szCs w:val="22"/>
        </w:rPr>
        <w:t>guidelines for data sharing rooted in New Zealanders’ attitudes, values, and expectations.</w:t>
      </w:r>
      <w:r w:rsidRPr="002F1C46">
        <w:rPr>
          <w:rFonts w:ascii="Microsoft New Tai Lue" w:hAnsi="Microsoft New Tai Lue" w:cs="Microsoft New Tai Lue"/>
          <w:sz w:val="22"/>
          <w:szCs w:val="22"/>
        </w:rPr>
        <w:t xml:space="preserve"> </w:t>
      </w:r>
      <w:r>
        <w:rPr>
          <w:rFonts w:ascii="Microsoft New Tai Lue" w:hAnsi="Microsoft New Tai Lue" w:cs="Microsoft New Tai Lue"/>
          <w:sz w:val="22"/>
          <w:szCs w:val="22"/>
        </w:rPr>
        <w:t>We anticipate that similar engagement exercises in Australia will yield valuable insight</w:t>
      </w:r>
      <w:r w:rsidR="0076395A">
        <w:rPr>
          <w:rFonts w:ascii="Microsoft New Tai Lue" w:hAnsi="Microsoft New Tai Lue" w:cs="Microsoft New Tai Lue"/>
          <w:sz w:val="22"/>
          <w:szCs w:val="22"/>
        </w:rPr>
        <w:t>s</w:t>
      </w:r>
      <w:r>
        <w:rPr>
          <w:rFonts w:ascii="Microsoft New Tai Lue" w:hAnsi="Microsoft New Tai Lue" w:cs="Microsoft New Tai Lue"/>
          <w:sz w:val="22"/>
          <w:szCs w:val="22"/>
        </w:rPr>
        <w:t xml:space="preserve"> that can inform the </w:t>
      </w:r>
      <w:r w:rsidR="0076395A">
        <w:rPr>
          <w:rFonts w:ascii="Microsoft New Tai Lue" w:hAnsi="Microsoft New Tai Lue" w:cs="Microsoft New Tai Lue"/>
          <w:sz w:val="22"/>
          <w:szCs w:val="22"/>
        </w:rPr>
        <w:t>work of</w:t>
      </w:r>
      <w:r>
        <w:rPr>
          <w:rFonts w:ascii="Microsoft New Tai Lue" w:hAnsi="Microsoft New Tai Lue" w:cs="Microsoft New Tai Lue"/>
          <w:sz w:val="22"/>
          <w:szCs w:val="22"/>
        </w:rPr>
        <w:t xml:space="preserve"> the National Data Commissioner</w:t>
      </w:r>
      <w:r w:rsidR="00A022D1">
        <w:rPr>
          <w:rFonts w:ascii="Microsoft New Tai Lue" w:hAnsi="Microsoft New Tai Lue" w:cs="Microsoft New Tai Lue"/>
          <w:sz w:val="22"/>
          <w:szCs w:val="22"/>
        </w:rPr>
        <w:t xml:space="preserve"> and the requirements for the Government to work closely with the ICT community to ensure the privacy and security</w:t>
      </w:r>
      <w:r w:rsidR="00A9655C">
        <w:rPr>
          <w:rFonts w:ascii="Microsoft New Tai Lue" w:hAnsi="Microsoft New Tai Lue" w:cs="Microsoft New Tai Lue"/>
          <w:sz w:val="22"/>
          <w:szCs w:val="22"/>
        </w:rPr>
        <w:t xml:space="preserve"> of the data following release.</w:t>
      </w:r>
    </w:p>
    <w:p w14:paraId="57ED39A9" w14:textId="77777777" w:rsidR="00345BB8" w:rsidRDefault="00345BB8" w:rsidP="00A022D1">
      <w:pPr>
        <w:rPr>
          <w:rFonts w:ascii="Microsoft New Tai Lue" w:hAnsi="Microsoft New Tai Lue" w:cs="Microsoft New Tai Lue"/>
          <w:sz w:val="22"/>
          <w:szCs w:val="22"/>
        </w:rPr>
      </w:pPr>
    </w:p>
    <w:p w14:paraId="174C72A2" w14:textId="77777777" w:rsidR="002F1C46" w:rsidRPr="00527AAB" w:rsidRDefault="002F1C46" w:rsidP="002F1C4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Australia’s data reforms will need to outline clearly what the acceptable parameters for the use of public data may be, and we expect the process of obtaining social license from the Australian public will also establish what data use scenarios are considered unacceptable by Australian communities. ISA strongly supports the proposal that the NDC will have the powers </w:t>
      </w:r>
      <w:r w:rsidRPr="00527AAB">
        <w:rPr>
          <w:rFonts w:ascii="Microsoft New Tai Lue" w:hAnsi="Microsoft New Tai Lue" w:cs="Microsoft New Tai Lue"/>
          <w:sz w:val="22"/>
          <w:szCs w:val="22"/>
        </w:rPr>
        <w:t>to audit users of public data to ensure compliance with legislation.</w:t>
      </w:r>
    </w:p>
    <w:p w14:paraId="6C32FF49" w14:textId="77777777" w:rsidR="00B961C8" w:rsidRPr="00527AAB" w:rsidRDefault="00B961C8" w:rsidP="002F1C46">
      <w:pPr>
        <w:ind w:left="142"/>
        <w:rPr>
          <w:rFonts w:ascii="Microsoft New Tai Lue" w:hAnsi="Microsoft New Tai Lue" w:cs="Microsoft New Tai Lue"/>
          <w:sz w:val="22"/>
          <w:szCs w:val="22"/>
        </w:rPr>
      </w:pPr>
    </w:p>
    <w:p w14:paraId="25592004" w14:textId="5EEEDCC3" w:rsidR="0076395A" w:rsidRDefault="00B961C8" w:rsidP="002F1C46">
      <w:pPr>
        <w:ind w:left="142"/>
        <w:rPr>
          <w:rFonts w:ascii="Microsoft New Tai Lue" w:hAnsi="Microsoft New Tai Lue" w:cs="Microsoft New Tai Lue"/>
          <w:sz w:val="22"/>
          <w:szCs w:val="22"/>
        </w:rPr>
      </w:pPr>
      <w:r w:rsidRPr="00527AAB">
        <w:rPr>
          <w:rFonts w:ascii="Microsoft New Tai Lue" w:hAnsi="Microsoft New Tai Lue" w:cs="Microsoft New Tai Lue"/>
          <w:sz w:val="22"/>
          <w:szCs w:val="22"/>
        </w:rPr>
        <w:t xml:space="preserve">It is unclear from the issues paper </w:t>
      </w:r>
      <w:r w:rsidR="0076395A" w:rsidRPr="00527AAB">
        <w:rPr>
          <w:rFonts w:ascii="Microsoft New Tai Lue" w:hAnsi="Microsoft New Tai Lue" w:cs="Microsoft New Tai Lue"/>
          <w:sz w:val="22"/>
          <w:szCs w:val="22"/>
        </w:rPr>
        <w:t xml:space="preserve">whether there will be any implications for data sharing internationally under the new framework. </w:t>
      </w:r>
      <w:r w:rsidR="00A022D1" w:rsidRPr="00527AAB">
        <w:rPr>
          <w:rFonts w:ascii="Microsoft New Tai Lue" w:hAnsi="Microsoft New Tai Lue" w:cs="Microsoft New Tai Lue"/>
          <w:sz w:val="22"/>
          <w:szCs w:val="22"/>
        </w:rPr>
        <w:t>Greater clarity will</w:t>
      </w:r>
      <w:r w:rsidR="00A022D1">
        <w:rPr>
          <w:rFonts w:ascii="Microsoft New Tai Lue" w:hAnsi="Microsoft New Tai Lue" w:cs="Microsoft New Tai Lue"/>
          <w:sz w:val="22"/>
          <w:szCs w:val="22"/>
        </w:rPr>
        <w:t xml:space="preserve"> be required on this issue, particularly for the globally engaged Australian science and research community.</w:t>
      </w:r>
    </w:p>
    <w:p w14:paraId="50E730A8" w14:textId="5492F129" w:rsidR="002F1C46" w:rsidRDefault="002F1C46" w:rsidP="00A022D1">
      <w:pPr>
        <w:rPr>
          <w:rFonts w:ascii="Microsoft New Tai Lue" w:hAnsi="Microsoft New Tai Lue" w:cs="Microsoft New Tai Lue"/>
          <w:sz w:val="22"/>
          <w:szCs w:val="22"/>
        </w:rPr>
      </w:pPr>
    </w:p>
    <w:p w14:paraId="11CC6203" w14:textId="68D8D3E5" w:rsidR="00975EE6" w:rsidRPr="00527AAB" w:rsidRDefault="00975EE6" w:rsidP="00A02C7A">
      <w:pPr>
        <w:ind w:left="142"/>
        <w:rPr>
          <w:rFonts w:ascii="Microsoft New Tai Lue" w:hAnsi="Microsoft New Tai Lue" w:cs="Microsoft New Tai Lue"/>
          <w:b/>
          <w:sz w:val="22"/>
          <w:szCs w:val="22"/>
        </w:rPr>
      </w:pPr>
      <w:r w:rsidRPr="00527AAB">
        <w:rPr>
          <w:rFonts w:ascii="Microsoft New Tai Lue" w:hAnsi="Microsoft New Tai Lue" w:cs="Microsoft New Tai Lue"/>
          <w:b/>
          <w:sz w:val="22"/>
          <w:szCs w:val="22"/>
        </w:rPr>
        <w:t>Artificial intelligence and machine learning</w:t>
      </w:r>
    </w:p>
    <w:p w14:paraId="7316332D" w14:textId="77777777" w:rsidR="00345BB8" w:rsidRPr="00527AAB" w:rsidRDefault="00345BB8" w:rsidP="00A02C7A">
      <w:pPr>
        <w:ind w:left="142"/>
        <w:rPr>
          <w:rFonts w:ascii="Microsoft New Tai Lue" w:hAnsi="Microsoft New Tai Lue" w:cs="Microsoft New Tai Lue"/>
          <w:sz w:val="22"/>
          <w:szCs w:val="22"/>
        </w:rPr>
      </w:pPr>
    </w:p>
    <w:p w14:paraId="4456AF28" w14:textId="02D749D9" w:rsidR="00176954" w:rsidRPr="00527AAB" w:rsidRDefault="00345BB8">
      <w:pPr>
        <w:ind w:left="142"/>
        <w:rPr>
          <w:rFonts w:ascii="Microsoft New Tai Lue" w:hAnsi="Microsoft New Tai Lue" w:cs="Microsoft New Tai Lue"/>
          <w:sz w:val="22"/>
          <w:szCs w:val="22"/>
        </w:rPr>
      </w:pPr>
      <w:r w:rsidRPr="00527AAB">
        <w:rPr>
          <w:rFonts w:ascii="Microsoft New Tai Lue" w:hAnsi="Microsoft New Tai Lue" w:cs="Microsoft New Tai Lue"/>
          <w:sz w:val="22"/>
          <w:szCs w:val="22"/>
        </w:rPr>
        <w:t>Government data sharing arrangements must consider implications for the revolutionary wave of artificial intelligence and machine learning. To support the development of home-grown algorithms, we need to have high-quality data</w:t>
      </w:r>
      <w:r w:rsidR="002F1C46" w:rsidRPr="00527AAB">
        <w:rPr>
          <w:rFonts w:ascii="Microsoft New Tai Lue" w:hAnsi="Microsoft New Tai Lue" w:cs="Microsoft New Tai Lue"/>
          <w:sz w:val="22"/>
          <w:szCs w:val="22"/>
        </w:rPr>
        <w:t>sets</w:t>
      </w:r>
      <w:r w:rsidRPr="00527AAB">
        <w:rPr>
          <w:rFonts w:ascii="Microsoft New Tai Lue" w:hAnsi="Microsoft New Tai Lue" w:cs="Microsoft New Tai Lue"/>
          <w:sz w:val="22"/>
          <w:szCs w:val="22"/>
        </w:rPr>
        <w:t xml:space="preserve"> free of biases and prejudices. Currently</w:t>
      </w:r>
      <w:r w:rsidR="002F1C46" w:rsidRPr="00527AAB">
        <w:rPr>
          <w:rFonts w:ascii="Microsoft New Tai Lue" w:hAnsi="Microsoft New Tai Lue" w:cs="Microsoft New Tai Lue"/>
          <w:sz w:val="22"/>
          <w:szCs w:val="22"/>
        </w:rPr>
        <w:t>,</w:t>
      </w:r>
      <w:r w:rsidRPr="00527AAB">
        <w:rPr>
          <w:rFonts w:ascii="Microsoft New Tai Lue" w:hAnsi="Microsoft New Tai Lue" w:cs="Microsoft New Tai Lue"/>
          <w:sz w:val="22"/>
          <w:szCs w:val="22"/>
        </w:rPr>
        <w:t xml:space="preserve"> some </w:t>
      </w:r>
      <w:r w:rsidR="002F1C46" w:rsidRPr="00527AAB">
        <w:rPr>
          <w:rFonts w:ascii="Microsoft New Tai Lue" w:hAnsi="Microsoft New Tai Lue" w:cs="Microsoft New Tai Lue"/>
          <w:sz w:val="22"/>
          <w:szCs w:val="22"/>
        </w:rPr>
        <w:t xml:space="preserve">departments in the Australian Public Service have </w:t>
      </w:r>
      <w:r w:rsidR="0076395A" w:rsidRPr="00527AAB">
        <w:rPr>
          <w:rFonts w:ascii="Microsoft New Tai Lue" w:hAnsi="Microsoft New Tai Lue" w:cs="Microsoft New Tai Lue"/>
          <w:sz w:val="22"/>
          <w:szCs w:val="22"/>
        </w:rPr>
        <w:t xml:space="preserve">developed </w:t>
      </w:r>
      <w:r w:rsidR="002F1C46" w:rsidRPr="00527AAB">
        <w:rPr>
          <w:rFonts w:ascii="Microsoft New Tai Lue" w:hAnsi="Microsoft New Tai Lue" w:cs="Microsoft New Tai Lue"/>
          <w:sz w:val="22"/>
          <w:szCs w:val="22"/>
        </w:rPr>
        <w:t>data quality standards, but not all. The Government also needs to make appropriate investments to ensure that high-quality datasets are continually maintained and updated. This wil</w:t>
      </w:r>
      <w:r w:rsidR="00B961C8" w:rsidRPr="00527AAB">
        <w:rPr>
          <w:rFonts w:ascii="Microsoft New Tai Lue" w:hAnsi="Microsoft New Tai Lue" w:cs="Microsoft New Tai Lue"/>
          <w:sz w:val="22"/>
          <w:szCs w:val="22"/>
        </w:rPr>
        <w:t>l be particularly important to support areas such as public health research, where circumstances will evolve over</w:t>
      </w:r>
      <w:r w:rsidR="00925D3F">
        <w:rPr>
          <w:rFonts w:ascii="Microsoft New Tai Lue" w:hAnsi="Microsoft New Tai Lue" w:cs="Microsoft New Tai Lue"/>
          <w:sz w:val="22"/>
          <w:szCs w:val="22"/>
        </w:rPr>
        <w:t xml:space="preserve"> </w:t>
      </w:r>
      <w:r w:rsidR="00B961C8" w:rsidRPr="00527AAB">
        <w:rPr>
          <w:rFonts w:ascii="Microsoft New Tai Lue" w:hAnsi="Microsoft New Tai Lue" w:cs="Microsoft New Tai Lue"/>
          <w:sz w:val="22"/>
          <w:szCs w:val="22"/>
        </w:rPr>
        <w:t>time and require continuous snapshots of the population</w:t>
      </w:r>
      <w:r w:rsidRPr="00527AAB">
        <w:rPr>
          <w:rFonts w:ascii="Microsoft New Tai Lue" w:hAnsi="Microsoft New Tai Lue" w:cs="Microsoft New Tai Lue"/>
          <w:sz w:val="22"/>
          <w:szCs w:val="22"/>
        </w:rPr>
        <w:t>.</w:t>
      </w:r>
    </w:p>
    <w:p w14:paraId="630D173A" w14:textId="77777777" w:rsidR="00A02C7A" w:rsidRPr="00527AAB" w:rsidRDefault="00A02C7A" w:rsidP="00A022D1">
      <w:pPr>
        <w:rPr>
          <w:rFonts w:ascii="Microsoft New Tai Lue" w:hAnsi="Microsoft New Tai Lue" w:cs="Microsoft New Tai Lue"/>
          <w:sz w:val="22"/>
          <w:szCs w:val="22"/>
        </w:rPr>
      </w:pPr>
    </w:p>
    <w:p w14:paraId="0B5CE83A" w14:textId="77777777" w:rsidR="001A155A" w:rsidRPr="001A155A" w:rsidRDefault="001A155A" w:rsidP="001A155A">
      <w:pPr>
        <w:ind w:left="142"/>
        <w:rPr>
          <w:rFonts w:ascii="Microsoft New Tai Lue" w:hAnsi="Microsoft New Tai Lue" w:cs="Microsoft New Tai Lue"/>
          <w:sz w:val="22"/>
          <w:szCs w:val="22"/>
        </w:rPr>
      </w:pPr>
      <w:r w:rsidRPr="00527AAB">
        <w:rPr>
          <w:rFonts w:ascii="Microsoft New Tai Lue" w:hAnsi="Microsoft New Tai Lue" w:cs="Microsoft New Tai Lue"/>
          <w:sz w:val="22"/>
          <w:szCs w:val="22"/>
        </w:rPr>
        <w:t>Australia’s data reform process, and the national conversation it has sparked, provides an opportunity to strike a balance between privacy and security and increasing</w:t>
      </w:r>
      <w:r w:rsidRPr="001A155A">
        <w:rPr>
          <w:rFonts w:ascii="Microsoft New Tai Lue" w:hAnsi="Microsoft New Tai Lue" w:cs="Microsoft New Tai Lue"/>
          <w:sz w:val="22"/>
          <w:szCs w:val="22"/>
        </w:rPr>
        <w:t xml:space="preserve"> opportunities to tap in to this vast resource to drive enormous economic and social benefits for all Australians.  </w:t>
      </w:r>
    </w:p>
    <w:p w14:paraId="0645BE88" w14:textId="77777777" w:rsidR="001A155A" w:rsidRPr="001A155A" w:rsidRDefault="001A155A" w:rsidP="001A155A">
      <w:pPr>
        <w:ind w:left="142"/>
        <w:rPr>
          <w:rFonts w:ascii="Microsoft New Tai Lue" w:hAnsi="Microsoft New Tai Lue" w:cs="Microsoft New Tai Lue"/>
          <w:sz w:val="22"/>
          <w:szCs w:val="22"/>
        </w:rPr>
      </w:pPr>
    </w:p>
    <w:p w14:paraId="3CAB297E" w14:textId="77777777" w:rsidR="001A155A" w:rsidRPr="001A155A" w:rsidRDefault="001A155A" w:rsidP="001A155A">
      <w:pPr>
        <w:ind w:left="142"/>
        <w:rPr>
          <w:rFonts w:ascii="Microsoft New Tai Lue" w:hAnsi="Microsoft New Tai Lue" w:cs="Microsoft New Tai Lue"/>
          <w:sz w:val="22"/>
          <w:szCs w:val="22"/>
        </w:rPr>
      </w:pPr>
      <w:r w:rsidRPr="001A155A">
        <w:rPr>
          <w:rFonts w:ascii="Microsoft New Tai Lue" w:hAnsi="Microsoft New Tai Lue" w:cs="Microsoft New Tai Lue"/>
          <w:sz w:val="22"/>
          <w:szCs w:val="22"/>
        </w:rPr>
        <w:t>Thank you for the opportunity for the ISA Board to provide input into this consultation. ISA looks forward to the further development of the legislative framework.</w:t>
      </w:r>
    </w:p>
    <w:p w14:paraId="0D63A88F" w14:textId="77777777" w:rsidR="001A155A" w:rsidRPr="001A155A" w:rsidRDefault="001A155A" w:rsidP="001A155A">
      <w:pPr>
        <w:ind w:left="142"/>
        <w:rPr>
          <w:rFonts w:ascii="Microsoft New Tai Lue" w:hAnsi="Microsoft New Tai Lue" w:cs="Microsoft New Tai Lue"/>
          <w:sz w:val="22"/>
          <w:szCs w:val="22"/>
        </w:rPr>
      </w:pPr>
    </w:p>
    <w:p w14:paraId="4937678E" w14:textId="1592D808" w:rsidR="0004751B" w:rsidRDefault="0004751B" w:rsidP="00B930D3">
      <w:pPr>
        <w:ind w:left="142"/>
        <w:rPr>
          <w:rFonts w:ascii="Microsoft New Tai Lue" w:hAnsi="Microsoft New Tai Lue" w:cs="Microsoft New Tai Lue"/>
          <w:sz w:val="22"/>
          <w:szCs w:val="22"/>
        </w:rPr>
      </w:pPr>
      <w:bookmarkStart w:id="2" w:name="StartBM"/>
      <w:bookmarkEnd w:id="2"/>
      <w:r w:rsidRPr="00C63427">
        <w:rPr>
          <w:rFonts w:ascii="Microsoft New Tai Lue" w:hAnsi="Microsoft New Tai Lue" w:cs="Microsoft New Tai Lue"/>
          <w:sz w:val="22"/>
          <w:szCs w:val="22"/>
        </w:rPr>
        <w:t>Yours sincerely</w:t>
      </w:r>
    </w:p>
    <w:p w14:paraId="44C6B176" w14:textId="77777777" w:rsidR="00B930D3" w:rsidRDefault="00B930D3" w:rsidP="00B930D3">
      <w:pPr>
        <w:ind w:left="142"/>
        <w:rPr>
          <w:rFonts w:ascii="Microsoft New Tai Lue" w:hAnsi="Microsoft New Tai Lue" w:cs="Microsoft New Tai Lue"/>
          <w:sz w:val="22"/>
          <w:szCs w:val="22"/>
        </w:rPr>
      </w:pPr>
    </w:p>
    <w:p w14:paraId="0EB9B023" w14:textId="509E2E88" w:rsidR="00B930D3" w:rsidRDefault="00B930D3" w:rsidP="00B930D3">
      <w:pPr>
        <w:ind w:left="142"/>
        <w:rPr>
          <w:rFonts w:ascii="Microsoft New Tai Lue" w:hAnsi="Microsoft New Tai Lue" w:cs="Microsoft New Tai Lue"/>
          <w:sz w:val="22"/>
          <w:szCs w:val="22"/>
        </w:rPr>
      </w:pPr>
    </w:p>
    <w:p w14:paraId="6A2BA7B5" w14:textId="77777777" w:rsidR="00B930D3" w:rsidRPr="00C63427" w:rsidRDefault="00B930D3" w:rsidP="00B930D3">
      <w:pPr>
        <w:ind w:left="142"/>
        <w:rPr>
          <w:rFonts w:ascii="Microsoft New Tai Lue" w:hAnsi="Microsoft New Tai Lue" w:cs="Microsoft New Tai Lue"/>
          <w:sz w:val="22"/>
          <w:szCs w:val="22"/>
        </w:rPr>
      </w:pPr>
      <w:r>
        <w:rPr>
          <w:rFonts w:ascii="Microsoft New Tai Lue" w:hAnsi="Microsoft New Tai Lue" w:cs="Microsoft New Tai Lue"/>
          <w:sz w:val="22"/>
          <w:szCs w:val="22"/>
        </w:rPr>
        <w:t>Bill Ferris AC</w:t>
      </w:r>
    </w:p>
    <w:p w14:paraId="27CDCA6F" w14:textId="77777777" w:rsidR="00B930D3" w:rsidRPr="00C63427" w:rsidRDefault="00B930D3" w:rsidP="00B930D3">
      <w:pPr>
        <w:ind w:left="142"/>
        <w:rPr>
          <w:rFonts w:ascii="Microsoft New Tai Lue" w:hAnsi="Microsoft New Tai Lue" w:cs="Microsoft New Tai Lue"/>
          <w:sz w:val="22"/>
          <w:szCs w:val="22"/>
        </w:rPr>
      </w:pPr>
    </w:p>
    <w:p w14:paraId="21386711" w14:textId="305BED44" w:rsidR="00A81123" w:rsidRPr="00C63427" w:rsidRDefault="00C449E1" w:rsidP="00527AAB">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27 </w:t>
      </w:r>
      <w:r w:rsidR="00B930D3">
        <w:rPr>
          <w:rFonts w:ascii="Microsoft New Tai Lue" w:hAnsi="Microsoft New Tai Lue" w:cs="Microsoft New Tai Lue"/>
          <w:sz w:val="22"/>
          <w:szCs w:val="22"/>
        </w:rPr>
        <w:t>July 2018</w:t>
      </w:r>
    </w:p>
    <w:sectPr w:rsidR="00A81123" w:rsidRPr="00C63427" w:rsidSect="00B94ED9">
      <w:headerReference w:type="default" r:id="rId13"/>
      <w:footerReference w:type="default" r:id="rId14"/>
      <w:headerReference w:type="first" r:id="rId15"/>
      <w:footerReference w:type="first" r:id="rId16"/>
      <w:pgSz w:w="11907" w:h="16840" w:code="9"/>
      <w:pgMar w:top="624" w:right="1134" w:bottom="1418" w:left="1418" w:header="397" w:footer="7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11ABC" w14:textId="77777777" w:rsidR="00053C93" w:rsidRDefault="00053C93">
      <w:r>
        <w:separator/>
      </w:r>
    </w:p>
  </w:endnote>
  <w:endnote w:type="continuationSeparator" w:id="0">
    <w:p w14:paraId="643263E0" w14:textId="77777777" w:rsidR="00053C93" w:rsidRDefault="0005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2" w14:textId="77777777" w:rsidR="00EA11AB" w:rsidRDefault="00EA11AB">
    <w:pPr>
      <w:pStyle w:val="Footer"/>
      <w:tabs>
        <w:tab w:val="clear" w:pos="4153"/>
        <w:tab w:val="clear" w:pos="8306"/>
        <w:tab w:val="right" w:pos="9214"/>
      </w:tabs>
      <w:jc w:val="left"/>
      <w:rPr>
        <w:sz w:val="12"/>
      </w:rPr>
    </w:pPr>
  </w:p>
  <w:p w14:paraId="3BA65C85" w14:textId="77777777" w:rsidR="00EA11AB" w:rsidRDefault="00EA11AB">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7" w14:textId="45160197" w:rsidR="00EA11AB" w:rsidRPr="006C3DAB" w:rsidRDefault="00EA11AB" w:rsidP="00B94ED9">
    <w:pPr>
      <w:jc w:val="center"/>
      <w:rPr>
        <w:rFonts w:ascii="Microsoft Tai Le" w:hAnsi="Microsoft Tai Le"/>
        <w:sz w:val="14"/>
        <w:szCs w:val="14"/>
      </w:rPr>
    </w:pPr>
    <w:r w:rsidRPr="006C3DAB">
      <w:rPr>
        <w:rFonts w:ascii="Microsoft Tai Le" w:hAnsi="Microsoft Tai Le"/>
        <w:b/>
        <w:sz w:val="14"/>
        <w:szCs w:val="14"/>
      </w:rPr>
      <w:t>Phone:</w:t>
    </w:r>
    <w:r w:rsidRPr="006C3DAB">
      <w:rPr>
        <w:rFonts w:ascii="Microsoft Tai Le" w:hAnsi="Microsoft Tai Le"/>
        <w:sz w:val="14"/>
        <w:szCs w:val="14"/>
      </w:rPr>
      <w:t xml:space="preserve"> 02 6213 7400</w:t>
    </w:r>
    <w:r>
      <w:rPr>
        <w:rFonts w:ascii="Microsoft Tai Le" w:hAnsi="Microsoft Tai Le"/>
        <w:sz w:val="14"/>
        <w:szCs w:val="14"/>
      </w:rPr>
      <w:t xml:space="preserve"> </w:t>
    </w:r>
    <w:r w:rsidRPr="006C3DAB">
      <w:rPr>
        <w:rFonts w:ascii="Microsoft Tai Le" w:hAnsi="Microsoft Tai Le"/>
        <w:sz w:val="14"/>
        <w:szCs w:val="14"/>
      </w:rPr>
      <w:t xml:space="preserve">- </w:t>
    </w:r>
    <w:r>
      <w:rPr>
        <w:rFonts w:ascii="Microsoft Tai Le" w:hAnsi="Microsoft Tai Le"/>
        <w:b/>
        <w:sz w:val="14"/>
        <w:szCs w:val="14"/>
      </w:rPr>
      <w:t>E</w:t>
    </w:r>
    <w:r w:rsidRPr="006C3DAB">
      <w:rPr>
        <w:rFonts w:ascii="Microsoft Tai Le" w:hAnsi="Microsoft Tai Le"/>
        <w:b/>
        <w:sz w:val="14"/>
        <w:szCs w:val="14"/>
      </w:rPr>
      <w:t>mail:</w:t>
    </w:r>
    <w:r w:rsidR="006D68E2">
      <w:rPr>
        <w:rFonts w:ascii="Microsoft Tai Le" w:hAnsi="Microsoft Tai Le"/>
        <w:sz w:val="14"/>
        <w:szCs w:val="14"/>
      </w:rPr>
      <w:t xml:space="preserve"> secretariat@isa</w:t>
    </w:r>
    <w:r w:rsidRPr="006C3DAB">
      <w:rPr>
        <w:rFonts w:ascii="Microsoft Tai Le" w:hAnsi="Microsoft Tai Le"/>
        <w:sz w:val="14"/>
        <w:szCs w:val="14"/>
      </w:rPr>
      <w:t>.gov.au</w:t>
    </w:r>
    <w:r>
      <w:rPr>
        <w:rFonts w:ascii="Microsoft Tai Le" w:hAnsi="Microsoft Tai Le"/>
        <w:sz w:val="14"/>
        <w:szCs w:val="14"/>
      </w:rPr>
      <w:t xml:space="preserve"> </w:t>
    </w:r>
    <w:r w:rsidRPr="006C3DAB">
      <w:rPr>
        <w:rFonts w:ascii="Microsoft Tai Le" w:hAnsi="Microsoft Tai Le"/>
        <w:sz w:val="14"/>
        <w:szCs w:val="14"/>
      </w:rPr>
      <w:t>- www.</w:t>
    </w:r>
    <w:r w:rsidR="0078054B">
      <w:rPr>
        <w:rFonts w:ascii="Microsoft Tai Le" w:hAnsi="Microsoft Tai Le"/>
        <w:sz w:val="14"/>
        <w:szCs w:val="14"/>
      </w:rPr>
      <w:t>industry</w:t>
    </w:r>
    <w:r w:rsidRPr="006C3DAB">
      <w:rPr>
        <w:rFonts w:ascii="Microsoft Tai Le" w:hAnsi="Microsoft Tai Le"/>
        <w:sz w:val="14"/>
        <w:szCs w:val="14"/>
      </w:rPr>
      <w:t>.gov.au</w:t>
    </w:r>
    <w:r w:rsidR="0078054B">
      <w:rPr>
        <w:rFonts w:ascii="Microsoft Tai Le" w:hAnsi="Microsoft Tai Le"/>
        <w:sz w:val="14"/>
        <w:szCs w:val="14"/>
      </w:rPr>
      <w:t>/ISA</w:t>
    </w:r>
  </w:p>
  <w:p w14:paraId="3BA65C88" w14:textId="6EFF227C" w:rsidR="00EA11AB" w:rsidRPr="006C3DAB" w:rsidRDefault="00EA11AB" w:rsidP="00B94ED9">
    <w:pPr>
      <w:jc w:val="center"/>
      <w:rPr>
        <w:rFonts w:ascii="Microsoft Tai Le" w:hAnsi="Microsoft Tai Le"/>
        <w:sz w:val="14"/>
        <w:szCs w:val="14"/>
      </w:rPr>
    </w:pPr>
    <w:r w:rsidRPr="006C3DAB">
      <w:rPr>
        <w:rFonts w:ascii="Microsoft Tai Le" w:hAnsi="Microsoft Tai Le"/>
        <w:sz w:val="14"/>
        <w:szCs w:val="14"/>
      </w:rPr>
      <w:t>10 Binara Street, Canber</w:t>
    </w:r>
    <w:r w:rsidR="00E1325C">
      <w:rPr>
        <w:rFonts w:ascii="Microsoft Tai Le" w:hAnsi="Microsoft Tai Le"/>
        <w:sz w:val="14"/>
        <w:szCs w:val="14"/>
      </w:rPr>
      <w:t>ra City, ACT 2601 - GPO Box 2013</w:t>
    </w:r>
    <w:r w:rsidRPr="006C3DAB">
      <w:rPr>
        <w:rFonts w:ascii="Microsoft Tai Le" w:hAnsi="Microsoft Tai Le"/>
        <w:sz w:val="14"/>
        <w:szCs w:val="14"/>
      </w:rPr>
      <w:t xml:space="preserve"> Canberra ACT 2601 - ABN: 74 599 608 295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E1128" w14:textId="77777777" w:rsidR="00053C93" w:rsidRDefault="00053C93">
      <w:r>
        <w:separator/>
      </w:r>
    </w:p>
  </w:footnote>
  <w:footnote w:type="continuationSeparator" w:id="0">
    <w:p w14:paraId="6702531D" w14:textId="77777777" w:rsidR="00053C93" w:rsidRDefault="00053C93">
      <w:r>
        <w:continuationSeparator/>
      </w:r>
    </w:p>
  </w:footnote>
  <w:footnote w:id="1">
    <w:p w14:paraId="1C9370A9" w14:textId="77777777" w:rsidR="001A155A" w:rsidRDefault="001A155A" w:rsidP="001A155A">
      <w:pPr>
        <w:pStyle w:val="FootnoteText"/>
      </w:pPr>
      <w:r>
        <w:rPr>
          <w:rStyle w:val="FootnoteReference"/>
        </w:rPr>
        <w:footnoteRef/>
      </w:r>
      <w:r>
        <w:t xml:space="preserve"> </w:t>
      </w:r>
      <w:r w:rsidRPr="000746AC">
        <w:rPr>
          <w:rFonts w:ascii="Microsoft New Tai Lue" w:hAnsi="Microsoft New Tai Lue" w:cs="Microsoft New Tai Lue"/>
          <w:sz w:val="18"/>
          <w:szCs w:val="18"/>
        </w:rPr>
        <w:t>I</w:t>
      </w:r>
      <w:r>
        <w:rPr>
          <w:rFonts w:ascii="Microsoft New Tai Lue" w:hAnsi="Microsoft New Tai Lue" w:cs="Microsoft New Tai Lue"/>
          <w:sz w:val="18"/>
          <w:szCs w:val="18"/>
        </w:rPr>
        <w:t xml:space="preserve">nnovation and </w:t>
      </w:r>
      <w:r w:rsidRPr="000746AC">
        <w:rPr>
          <w:rFonts w:ascii="Microsoft New Tai Lue" w:hAnsi="Microsoft New Tai Lue" w:cs="Microsoft New Tai Lue"/>
          <w:sz w:val="18"/>
          <w:szCs w:val="18"/>
        </w:rPr>
        <w:t>S</w:t>
      </w:r>
      <w:r>
        <w:rPr>
          <w:rFonts w:ascii="Microsoft New Tai Lue" w:hAnsi="Microsoft New Tai Lue" w:cs="Microsoft New Tai Lue"/>
          <w:sz w:val="18"/>
          <w:szCs w:val="18"/>
        </w:rPr>
        <w:t xml:space="preserve">cience </w:t>
      </w:r>
      <w:r w:rsidRPr="000746AC">
        <w:rPr>
          <w:rFonts w:ascii="Microsoft New Tai Lue" w:hAnsi="Microsoft New Tai Lue" w:cs="Microsoft New Tai Lue"/>
          <w:sz w:val="18"/>
          <w:szCs w:val="18"/>
        </w:rPr>
        <w:t>A</w:t>
      </w:r>
      <w:r>
        <w:rPr>
          <w:rFonts w:ascii="Microsoft New Tai Lue" w:hAnsi="Microsoft New Tai Lue" w:cs="Microsoft New Tai Lue"/>
          <w:sz w:val="18"/>
          <w:szCs w:val="18"/>
        </w:rPr>
        <w:t>ustralia</w:t>
      </w:r>
      <w:r w:rsidRPr="000746AC">
        <w:rPr>
          <w:rFonts w:ascii="Microsoft New Tai Lue" w:hAnsi="Microsoft New Tai Lue" w:cs="Microsoft New Tai Lue"/>
          <w:sz w:val="18"/>
          <w:szCs w:val="18"/>
        </w:rPr>
        <w:t xml:space="preserve"> (2018) </w:t>
      </w:r>
      <w:r w:rsidRPr="000746AC">
        <w:rPr>
          <w:rFonts w:ascii="Microsoft New Tai Lue" w:hAnsi="Microsoft New Tai Lue" w:cs="Microsoft New Tai Lue"/>
          <w:i/>
          <w:sz w:val="18"/>
          <w:szCs w:val="18"/>
        </w:rPr>
        <w:t>Australia 2030: prosperity through innovation</w:t>
      </w:r>
      <w:r w:rsidRPr="000746AC">
        <w:rPr>
          <w:rFonts w:ascii="Microsoft New Tai Lue" w:hAnsi="Microsoft New Tai Lue" w:cs="Microsoft New Tai Lue"/>
          <w:sz w:val="18"/>
          <w:szCs w:val="18"/>
        </w:rPr>
        <w:t xml:space="preserve">, </w:t>
      </w:r>
      <w:hyperlink r:id="rId1" w:history="1">
        <w:r w:rsidRPr="000746AC">
          <w:rPr>
            <w:rStyle w:val="Hyperlink"/>
            <w:rFonts w:ascii="Microsoft New Tai Lue" w:hAnsi="Microsoft New Tai Lue" w:cs="Microsoft New Tai Lue"/>
            <w:sz w:val="18"/>
            <w:szCs w:val="18"/>
          </w:rPr>
          <w:t>www.industry.gov.au/isa</w:t>
        </w:r>
      </w:hyperlink>
    </w:p>
  </w:footnote>
  <w:footnote w:id="2">
    <w:p w14:paraId="52F6D9CA" w14:textId="77777777" w:rsidR="001A155A" w:rsidRPr="004B17F0" w:rsidRDefault="001A155A" w:rsidP="001A155A">
      <w:pPr>
        <w:pStyle w:val="FootnoteText"/>
        <w:rPr>
          <w:rFonts w:ascii="Microsoft New Tai Lue" w:hAnsi="Microsoft New Tai Lue" w:cs="Microsoft New Tai Lue"/>
          <w:sz w:val="18"/>
          <w:szCs w:val="18"/>
          <w:lang w:val="en-US"/>
        </w:rPr>
      </w:pPr>
      <w:r w:rsidRPr="004B17F0">
        <w:rPr>
          <w:rStyle w:val="FootnoteReference"/>
          <w:rFonts w:ascii="Microsoft New Tai Lue" w:hAnsi="Microsoft New Tai Lue" w:cs="Microsoft New Tai Lue"/>
          <w:sz w:val="18"/>
          <w:szCs w:val="18"/>
        </w:rPr>
        <w:footnoteRef/>
      </w:r>
      <w:r w:rsidRPr="004B17F0">
        <w:rPr>
          <w:rFonts w:ascii="Microsoft New Tai Lue" w:hAnsi="Microsoft New Tai Lue" w:cs="Microsoft New Tai Lue"/>
          <w:sz w:val="18"/>
          <w:szCs w:val="18"/>
        </w:rPr>
        <w:t xml:space="preserve"> </w:t>
      </w:r>
      <w:hyperlink r:id="rId2" w:history="1">
        <w:r w:rsidRPr="004B17F0">
          <w:rPr>
            <w:rStyle w:val="Hyperlink"/>
            <w:rFonts w:ascii="Microsoft New Tai Lue" w:hAnsi="Microsoft New Tai Lue" w:cs="Microsoft New Tai Lue"/>
            <w:sz w:val="18"/>
            <w:szCs w:val="18"/>
          </w:rPr>
          <w:t>https://industry.gov.au/innovation/InnovationPolicy/Pages/Government-Response-to-2030.aspx</w:t>
        </w:r>
      </w:hyperlink>
      <w:r w:rsidRPr="004B17F0">
        <w:rPr>
          <w:rFonts w:ascii="Microsoft New Tai Lue" w:hAnsi="Microsoft New Tai Lue" w:cs="Microsoft New Tai Lue"/>
          <w:sz w:val="18"/>
          <w:szCs w:val="18"/>
        </w:rPr>
        <w:t xml:space="preserve"> </w:t>
      </w:r>
    </w:p>
  </w:footnote>
  <w:footnote w:id="3">
    <w:p w14:paraId="5BE50E8A" w14:textId="62E9CFA9" w:rsidR="00B930D3" w:rsidRDefault="00B930D3">
      <w:pPr>
        <w:pStyle w:val="FootnoteText"/>
      </w:pPr>
      <w:r>
        <w:rPr>
          <w:rStyle w:val="FootnoteReference"/>
        </w:rPr>
        <w:footnoteRef/>
      </w:r>
      <w:r w:rsidRPr="00B930D3">
        <w:rPr>
          <w:rStyle w:val="Hyperlink"/>
          <w:rFonts w:ascii="Microsoft New Tai Lue" w:hAnsi="Microsoft New Tai Lue" w:cs="Microsoft New Tai Lue"/>
          <w:sz w:val="18"/>
          <w:szCs w:val="18"/>
        </w:rPr>
        <w:t xml:space="preserve"> </w:t>
      </w:r>
      <w:hyperlink r:id="rId3" w:history="1">
        <w:r w:rsidRPr="00B930D3">
          <w:rPr>
            <w:rStyle w:val="Hyperlink"/>
            <w:rFonts w:ascii="Microsoft New Tai Lue" w:hAnsi="Microsoft New Tai Lue" w:cs="Microsoft New Tai Lue"/>
            <w:sz w:val="18"/>
            <w:szCs w:val="18"/>
          </w:rPr>
          <w:t>https://ministers.pmc.gov.au/keenan/2018/committee-economic-development-australia-speech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7F" w14:textId="0FD0EE1A" w:rsidR="00EA11AB" w:rsidRDefault="00EA11AB">
    <w:pPr>
      <w:pStyle w:val="Header"/>
      <w:tabs>
        <w:tab w:val="clear" w:pos="4153"/>
        <w:tab w:val="center" w:pos="4678"/>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A4B23">
      <w:rPr>
        <w:rStyle w:val="PageNumber"/>
        <w:noProof/>
      </w:rPr>
      <w:t>2</w:t>
    </w:r>
    <w:r>
      <w:rPr>
        <w:rStyle w:val="PageNumber"/>
      </w:rPr>
      <w:fldChar w:fldCharType="end"/>
    </w:r>
  </w:p>
  <w:p w14:paraId="3BA65C80" w14:textId="77777777" w:rsidR="00EA11AB" w:rsidRDefault="00EA11AB">
    <w:pPr>
      <w:pStyle w:val="Footer"/>
      <w:tabs>
        <w:tab w:val="right" w:pos="9356"/>
      </w:tabs>
      <w:rPr>
        <w:b/>
        <w:sz w:val="24"/>
      </w:rPr>
    </w:pPr>
  </w:p>
  <w:p w14:paraId="3BA65C81" w14:textId="77777777" w:rsidR="00EA11AB" w:rsidRDefault="00EA11AB">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ClassificationHeadBM"/>
  <w:p w14:paraId="3BA65C86" w14:textId="77777777" w:rsidR="00EA11AB" w:rsidRDefault="00EA11AB">
    <w:pPr>
      <w:pStyle w:val="Footer"/>
      <w:tabs>
        <w:tab w:val="right" w:pos="9356"/>
      </w:tabs>
      <w:jc w:val="right"/>
      <w:rPr>
        <w:b/>
        <w:sz w:val="8"/>
      </w:rPr>
    </w:pPr>
    <w:r>
      <w:rPr>
        <w:b/>
        <w:sz w:val="8"/>
      </w:rPr>
      <w:fldChar w:fldCharType="begin"/>
    </w:r>
    <w:r>
      <w:rPr>
        <w:b/>
        <w:sz w:val="8"/>
      </w:rPr>
      <w:instrText xml:space="preserve"> DOCPROPERTY "ClassificationPty"  \* MERGEFORMAT </w:instrText>
    </w:r>
    <w:r>
      <w:rPr>
        <w:b/>
        <w:sz w:val="8"/>
      </w:rPr>
      <w:fldChar w:fldCharType="end"/>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11142"/>
    <w:multiLevelType w:val="hybridMultilevel"/>
    <w:tmpl w:val="5CACCB2A"/>
    <w:lvl w:ilvl="0" w:tplc="4B6A7344">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2C8D55B7"/>
    <w:multiLevelType w:val="hybridMultilevel"/>
    <w:tmpl w:val="CA8AC198"/>
    <w:lvl w:ilvl="0" w:tplc="63F633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378681B"/>
    <w:multiLevelType w:val="hybridMultilevel"/>
    <w:tmpl w:val="47BC820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9"/>
    <w:rsid w:val="00011B01"/>
    <w:rsid w:val="00020A89"/>
    <w:rsid w:val="00022AAB"/>
    <w:rsid w:val="000235E6"/>
    <w:rsid w:val="000420CE"/>
    <w:rsid w:val="000437A6"/>
    <w:rsid w:val="0004751B"/>
    <w:rsid w:val="00053C93"/>
    <w:rsid w:val="00072C82"/>
    <w:rsid w:val="000A37AA"/>
    <w:rsid w:val="000A72DE"/>
    <w:rsid w:val="000C029E"/>
    <w:rsid w:val="000C7774"/>
    <w:rsid w:val="000D64D5"/>
    <w:rsid w:val="000D6DA6"/>
    <w:rsid w:val="000E0E3A"/>
    <w:rsid w:val="000E6560"/>
    <w:rsid w:val="0012669E"/>
    <w:rsid w:val="001337D5"/>
    <w:rsid w:val="00146EFF"/>
    <w:rsid w:val="00156AF1"/>
    <w:rsid w:val="0016620A"/>
    <w:rsid w:val="00176954"/>
    <w:rsid w:val="00185463"/>
    <w:rsid w:val="001A155A"/>
    <w:rsid w:val="001B5FD8"/>
    <w:rsid w:val="001C2F76"/>
    <w:rsid w:val="001E6A2A"/>
    <w:rsid w:val="00201CDE"/>
    <w:rsid w:val="0021095C"/>
    <w:rsid w:val="00225E7C"/>
    <w:rsid w:val="0024010D"/>
    <w:rsid w:val="00247B36"/>
    <w:rsid w:val="00250328"/>
    <w:rsid w:val="00274BDB"/>
    <w:rsid w:val="002763F1"/>
    <w:rsid w:val="00285E63"/>
    <w:rsid w:val="00285ED1"/>
    <w:rsid w:val="002935BD"/>
    <w:rsid w:val="00296037"/>
    <w:rsid w:val="002C0B4E"/>
    <w:rsid w:val="002D4E2E"/>
    <w:rsid w:val="002D690C"/>
    <w:rsid w:val="002F1C46"/>
    <w:rsid w:val="002F4C00"/>
    <w:rsid w:val="00301ED0"/>
    <w:rsid w:val="0031343B"/>
    <w:rsid w:val="00345BB8"/>
    <w:rsid w:val="003525E1"/>
    <w:rsid w:val="00367151"/>
    <w:rsid w:val="00392D52"/>
    <w:rsid w:val="00394404"/>
    <w:rsid w:val="00395597"/>
    <w:rsid w:val="003A31F6"/>
    <w:rsid w:val="003A4B23"/>
    <w:rsid w:val="003A5A59"/>
    <w:rsid w:val="003B41D6"/>
    <w:rsid w:val="003B430D"/>
    <w:rsid w:val="003C66C9"/>
    <w:rsid w:val="003F3B04"/>
    <w:rsid w:val="00452840"/>
    <w:rsid w:val="00466272"/>
    <w:rsid w:val="00477934"/>
    <w:rsid w:val="00477EA8"/>
    <w:rsid w:val="00491D53"/>
    <w:rsid w:val="004927E6"/>
    <w:rsid w:val="004A39D7"/>
    <w:rsid w:val="004B7944"/>
    <w:rsid w:val="004C186B"/>
    <w:rsid w:val="004C5496"/>
    <w:rsid w:val="004D58AE"/>
    <w:rsid w:val="004E3FCE"/>
    <w:rsid w:val="004E5AD7"/>
    <w:rsid w:val="00505FC4"/>
    <w:rsid w:val="0051115C"/>
    <w:rsid w:val="00527AAB"/>
    <w:rsid w:val="00536548"/>
    <w:rsid w:val="0056209A"/>
    <w:rsid w:val="00563395"/>
    <w:rsid w:val="00593E55"/>
    <w:rsid w:val="005A76D7"/>
    <w:rsid w:val="005B4877"/>
    <w:rsid w:val="005B62F9"/>
    <w:rsid w:val="005E1B6F"/>
    <w:rsid w:val="005F6E9C"/>
    <w:rsid w:val="006026CD"/>
    <w:rsid w:val="0061193A"/>
    <w:rsid w:val="00624182"/>
    <w:rsid w:val="00654DF5"/>
    <w:rsid w:val="006562A1"/>
    <w:rsid w:val="00672021"/>
    <w:rsid w:val="006B2968"/>
    <w:rsid w:val="006C3DAB"/>
    <w:rsid w:val="006D68E2"/>
    <w:rsid w:val="007253A4"/>
    <w:rsid w:val="007430B1"/>
    <w:rsid w:val="00744683"/>
    <w:rsid w:val="00746B71"/>
    <w:rsid w:val="00754040"/>
    <w:rsid w:val="0076395A"/>
    <w:rsid w:val="0078054B"/>
    <w:rsid w:val="007A4EFB"/>
    <w:rsid w:val="007B15F9"/>
    <w:rsid w:val="007C460D"/>
    <w:rsid w:val="007D6402"/>
    <w:rsid w:val="007F39D6"/>
    <w:rsid w:val="00821FAB"/>
    <w:rsid w:val="00845BBC"/>
    <w:rsid w:val="00854237"/>
    <w:rsid w:val="00871712"/>
    <w:rsid w:val="008730C6"/>
    <w:rsid w:val="00874C92"/>
    <w:rsid w:val="00887E57"/>
    <w:rsid w:val="008A65FB"/>
    <w:rsid w:val="008E2184"/>
    <w:rsid w:val="008F06B0"/>
    <w:rsid w:val="00925D3F"/>
    <w:rsid w:val="0094200F"/>
    <w:rsid w:val="0096286C"/>
    <w:rsid w:val="00975EE6"/>
    <w:rsid w:val="00984CD0"/>
    <w:rsid w:val="00987303"/>
    <w:rsid w:val="00993D18"/>
    <w:rsid w:val="009B7681"/>
    <w:rsid w:val="009E1906"/>
    <w:rsid w:val="009F1F2B"/>
    <w:rsid w:val="00A022D1"/>
    <w:rsid w:val="00A028A9"/>
    <w:rsid w:val="00A02C7A"/>
    <w:rsid w:val="00A05690"/>
    <w:rsid w:val="00A15CC3"/>
    <w:rsid w:val="00A215BB"/>
    <w:rsid w:val="00A3650D"/>
    <w:rsid w:val="00A378EF"/>
    <w:rsid w:val="00A5100A"/>
    <w:rsid w:val="00A81123"/>
    <w:rsid w:val="00A81BB4"/>
    <w:rsid w:val="00A8431F"/>
    <w:rsid w:val="00A900EC"/>
    <w:rsid w:val="00A93BB6"/>
    <w:rsid w:val="00A9655C"/>
    <w:rsid w:val="00AA5ACC"/>
    <w:rsid w:val="00AB2D52"/>
    <w:rsid w:val="00AB36D5"/>
    <w:rsid w:val="00AF3694"/>
    <w:rsid w:val="00B03CCF"/>
    <w:rsid w:val="00B12410"/>
    <w:rsid w:val="00B44877"/>
    <w:rsid w:val="00B53B0F"/>
    <w:rsid w:val="00B930D3"/>
    <w:rsid w:val="00B94ED9"/>
    <w:rsid w:val="00B961C8"/>
    <w:rsid w:val="00BB7DDB"/>
    <w:rsid w:val="00C01285"/>
    <w:rsid w:val="00C22385"/>
    <w:rsid w:val="00C36FA3"/>
    <w:rsid w:val="00C449E1"/>
    <w:rsid w:val="00C63427"/>
    <w:rsid w:val="00CA305D"/>
    <w:rsid w:val="00CB035E"/>
    <w:rsid w:val="00CD2B6A"/>
    <w:rsid w:val="00CE1CD9"/>
    <w:rsid w:val="00D24B8C"/>
    <w:rsid w:val="00D45244"/>
    <w:rsid w:val="00D6343F"/>
    <w:rsid w:val="00D878DD"/>
    <w:rsid w:val="00D91DAC"/>
    <w:rsid w:val="00D95C48"/>
    <w:rsid w:val="00DA1330"/>
    <w:rsid w:val="00DA417F"/>
    <w:rsid w:val="00DA5213"/>
    <w:rsid w:val="00DB6383"/>
    <w:rsid w:val="00E042C0"/>
    <w:rsid w:val="00E1325C"/>
    <w:rsid w:val="00E20FCB"/>
    <w:rsid w:val="00E468FF"/>
    <w:rsid w:val="00E51023"/>
    <w:rsid w:val="00E6460B"/>
    <w:rsid w:val="00E83426"/>
    <w:rsid w:val="00E947FA"/>
    <w:rsid w:val="00E951C2"/>
    <w:rsid w:val="00EA11AB"/>
    <w:rsid w:val="00EB5F3A"/>
    <w:rsid w:val="00EF0373"/>
    <w:rsid w:val="00F0095F"/>
    <w:rsid w:val="00F00E61"/>
    <w:rsid w:val="00F44923"/>
    <w:rsid w:val="00F52B38"/>
    <w:rsid w:val="00F609BD"/>
    <w:rsid w:val="00F75528"/>
    <w:rsid w:val="00F75AD6"/>
    <w:rsid w:val="00F900C0"/>
    <w:rsid w:val="00FB64C0"/>
    <w:rsid w:val="00FC2A72"/>
    <w:rsid w:val="00FD1F09"/>
    <w:rsid w:val="00FD6444"/>
    <w:rsid w:val="00FE5512"/>
    <w:rsid w:val="00FF05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BA65C54"/>
  <w15:docId w15:val="{101846E6-C813-41F1-B34C-A81F244C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spacing w:after="120"/>
      <w:outlineLvl w:val="2"/>
    </w:pPr>
    <w:rPr>
      <w:i/>
    </w:rPr>
  </w:style>
  <w:style w:type="paragraph" w:styleId="Heading4">
    <w:name w:val="heading 4"/>
    <w:basedOn w:val="Normal"/>
    <w:next w:val="Normal"/>
    <w:qFormat/>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pPr>
      <w:spacing w:after="240"/>
    </w:pPr>
  </w:style>
  <w:style w:type="character" w:styleId="Hyperlink">
    <w:name w:val="Hyperlink"/>
    <w:rsid w:val="00B03CCF"/>
    <w:rPr>
      <w:color w:val="0000FF"/>
      <w:u w:val="single"/>
    </w:rPr>
  </w:style>
  <w:style w:type="paragraph" w:styleId="BalloonText">
    <w:name w:val="Balloon Text"/>
    <w:basedOn w:val="Normal"/>
    <w:link w:val="BalloonTextChar"/>
    <w:rsid w:val="005B62F9"/>
    <w:rPr>
      <w:rFonts w:ascii="Tahoma" w:hAnsi="Tahoma" w:cs="Tahoma"/>
      <w:sz w:val="16"/>
      <w:szCs w:val="16"/>
    </w:rPr>
  </w:style>
  <w:style w:type="character" w:customStyle="1" w:styleId="BalloonTextChar">
    <w:name w:val="Balloon Text Char"/>
    <w:link w:val="BalloonText"/>
    <w:rsid w:val="005B62F9"/>
    <w:rPr>
      <w:rFonts w:ascii="Tahoma" w:hAnsi="Tahoma" w:cs="Tahoma"/>
      <w:sz w:val="16"/>
      <w:szCs w:val="16"/>
    </w:rPr>
  </w:style>
  <w:style w:type="table" w:styleId="TableGrid">
    <w:name w:val="Table Grid"/>
    <w:basedOn w:val="TableNormal"/>
    <w:rsid w:val="00E8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85ED1"/>
    <w:rPr>
      <w:color w:val="800080" w:themeColor="followedHyperlink"/>
      <w:u w:val="single"/>
    </w:r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t"/>
    <w:basedOn w:val="Normal"/>
    <w:link w:val="FootnoteTextChar"/>
    <w:uiPriority w:val="99"/>
    <w:unhideWhenUsed/>
    <w:qFormat/>
    <w:rsid w:val="00DA1330"/>
    <w:rPr>
      <w:sz w:val="20"/>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t Char"/>
    <w:basedOn w:val="DefaultParagraphFont"/>
    <w:link w:val="FootnoteText"/>
    <w:uiPriority w:val="99"/>
    <w:rsid w:val="00DA1330"/>
  </w:style>
  <w:style w:type="character" w:styleId="FootnoteReference">
    <w:name w:val="footnote reference"/>
    <w:aliases w:val="Footnote symbol,Times 10 Point,Exposant 3 Point,Footnote reference number,Footnote Reference Superscript,Appel note de bas de p,Appel note de bas de page,Char Car Car Car Car,Voetnootverwijzing,Appel note de bas de p.,Légende,o,Italic"/>
    <w:basedOn w:val="DefaultParagraphFont"/>
    <w:uiPriority w:val="99"/>
    <w:unhideWhenUsed/>
    <w:rsid w:val="00DA1330"/>
    <w:rPr>
      <w:vertAlign w:val="superscript"/>
    </w:rPr>
  </w:style>
  <w:style w:type="paragraph" w:styleId="ListParagraph">
    <w:name w:val="List Paragraph"/>
    <w:basedOn w:val="Normal"/>
    <w:uiPriority w:val="34"/>
    <w:qFormat/>
    <w:rsid w:val="005F6E9C"/>
    <w:pPr>
      <w:ind w:left="720"/>
      <w:contextualSpacing/>
    </w:pPr>
  </w:style>
  <w:style w:type="paragraph" w:customStyle="1" w:styleId="Pa1">
    <w:name w:val="Pa1"/>
    <w:basedOn w:val="Normal"/>
    <w:next w:val="Normal"/>
    <w:uiPriority w:val="99"/>
    <w:rsid w:val="005F6E9C"/>
    <w:pPr>
      <w:autoSpaceDE w:val="0"/>
      <w:autoSpaceDN w:val="0"/>
      <w:adjustRightInd w:val="0"/>
      <w:spacing w:line="201" w:lineRule="atLeast"/>
    </w:pPr>
    <w:rPr>
      <w:rFonts w:ascii="Microsoft New Tai Lue" w:eastAsiaTheme="minorHAnsi" w:hAnsi="Microsoft New Tai Lue"/>
      <w:szCs w:val="24"/>
      <w:lang w:eastAsia="en-US"/>
    </w:rPr>
  </w:style>
  <w:style w:type="character" w:styleId="CommentReference">
    <w:name w:val="annotation reference"/>
    <w:basedOn w:val="DefaultParagraphFont"/>
    <w:semiHidden/>
    <w:unhideWhenUsed/>
    <w:rsid w:val="007253A4"/>
    <w:rPr>
      <w:sz w:val="16"/>
      <w:szCs w:val="16"/>
    </w:rPr>
  </w:style>
  <w:style w:type="paragraph" w:styleId="CommentText">
    <w:name w:val="annotation text"/>
    <w:basedOn w:val="Normal"/>
    <w:link w:val="CommentTextChar"/>
    <w:semiHidden/>
    <w:unhideWhenUsed/>
    <w:rsid w:val="007253A4"/>
    <w:rPr>
      <w:sz w:val="20"/>
    </w:rPr>
  </w:style>
  <w:style w:type="character" w:customStyle="1" w:styleId="CommentTextChar">
    <w:name w:val="Comment Text Char"/>
    <w:basedOn w:val="DefaultParagraphFont"/>
    <w:link w:val="CommentText"/>
    <w:semiHidden/>
    <w:rsid w:val="007253A4"/>
  </w:style>
  <w:style w:type="paragraph" w:styleId="CommentSubject">
    <w:name w:val="annotation subject"/>
    <w:basedOn w:val="CommentText"/>
    <w:next w:val="CommentText"/>
    <w:link w:val="CommentSubjectChar"/>
    <w:semiHidden/>
    <w:unhideWhenUsed/>
    <w:rsid w:val="007253A4"/>
    <w:rPr>
      <w:b/>
      <w:bCs/>
    </w:rPr>
  </w:style>
  <w:style w:type="character" w:customStyle="1" w:styleId="CommentSubjectChar">
    <w:name w:val="Comment Subject Char"/>
    <w:basedOn w:val="CommentTextChar"/>
    <w:link w:val="CommentSubject"/>
    <w:semiHidden/>
    <w:rsid w:val="007253A4"/>
    <w:rPr>
      <w:b/>
      <w:bCs/>
    </w:rPr>
  </w:style>
  <w:style w:type="paragraph" w:customStyle="1" w:styleId="diisr-rteelement-p">
    <w:name w:val="diisr-rteelement-p"/>
    <w:basedOn w:val="Normal"/>
    <w:rsid w:val="0017695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5489">
      <w:bodyDiv w:val="1"/>
      <w:marLeft w:val="0"/>
      <w:marRight w:val="0"/>
      <w:marTop w:val="0"/>
      <w:marBottom w:val="0"/>
      <w:divBdr>
        <w:top w:val="none" w:sz="0" w:space="0" w:color="auto"/>
        <w:left w:val="none" w:sz="0" w:space="0" w:color="auto"/>
        <w:bottom w:val="none" w:sz="0" w:space="0" w:color="auto"/>
        <w:right w:val="none" w:sz="0" w:space="0" w:color="auto"/>
      </w:divBdr>
    </w:div>
    <w:div w:id="1042753070">
      <w:bodyDiv w:val="1"/>
      <w:marLeft w:val="0"/>
      <w:marRight w:val="0"/>
      <w:marTop w:val="0"/>
      <w:marBottom w:val="0"/>
      <w:divBdr>
        <w:top w:val="none" w:sz="0" w:space="0" w:color="auto"/>
        <w:left w:val="none" w:sz="0" w:space="0" w:color="auto"/>
        <w:bottom w:val="none" w:sz="0" w:space="0" w:color="auto"/>
        <w:right w:val="none" w:sz="0" w:space="0" w:color="auto"/>
      </w:divBdr>
    </w:div>
    <w:div w:id="151745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ministers.pmc.gov.au/keenan/2018/committee-economic-development-australia-speech" TargetMode="External"/><Relationship Id="rId2" Type="http://schemas.openxmlformats.org/officeDocument/2006/relationships/hyperlink" Target="https://industry.gov.au/innovation/InnovationPolicy/Pages/Government-Response-to-2030.aspx" TargetMode="External"/><Relationship Id="rId1" Type="http://schemas.openxmlformats.org/officeDocument/2006/relationships/hyperlink" Target="http://www.industry.gov.au/i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unting\AppData\Local\Microsoft\Windows\Temporary%20Internet%20Files\Content.IE5\5DR7YEKA\Letter%20from%20the%20ISA%20Cha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ec396c6e-058f-4081-9b46-8acd17ff2be5">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3407b47c-0a22-4cac-8385-04198c3d2cb3</TermId>
        </TermInfo>
      </Terms>
    </pe2555c81638466f9eb614edb9ecde52>
    <TaxCatchAll xmlns="ec396c6e-058f-4081-9b46-8acd17ff2be5">
      <Value>138</Value>
      <Value>53</Value>
      <Value>315</Value>
      <Value>36</Value>
      <Value>82</Value>
    </TaxCatchAll>
    <n99e4c9942c6404eb103464a00e6097b xmlns="ec396c6e-058f-4081-9b46-8acd17ff2be5">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ec396c6e-058f-4081-9b46-8acd17ff2be5">
      <Terms xmlns="http://schemas.microsoft.com/office/infopath/2007/PartnerControls">
        <TermInfo xmlns="http://schemas.microsoft.com/office/infopath/2007/PartnerControls">
          <TermName>Bill Ferris</TermName>
          <TermId>017c36f8-2bcd-41a8-8205-f19f3c48b8e2</TermId>
        </TermInfo>
      </Terms>
    </adb9bed2e36e4a93af574aeb444da63e>
    <aa25a1a23adf4c92a153145de6afe324 xmlns="ec396c6e-058f-4081-9b46-8acd17ff2be5">
      <Terms xmlns="http://schemas.microsoft.com/office/infopath/2007/PartnerControls">
        <TermInfo xmlns="http://schemas.microsoft.com/office/infopath/2007/PartnerControls">
          <TermName>For Official Use Only</TermName>
          <TermId>11f6fb0b-52ce-4109-8f7f-521b2a62f692</TermId>
        </TermInfo>
      </Terms>
    </aa25a1a23adf4c92a153145de6afe324>
    <g7bcb40ba23249a78edca7d43a67c1c9 xmlns="ec396c6e-058f-4081-9b46-8acd17ff2be5">
      <Terms xmlns="http://schemas.microsoft.com/office/infopath/2007/PartnerControls">
        <TermInfo xmlns="http://schemas.microsoft.com/office/infopath/2007/PartnerControls">
          <TermName>Correspondence</TermName>
          <TermId>4dbb53c0-efe9-4d07-b5f4-f32e6008c9fb</TermId>
        </TermInfo>
      </Terms>
    </g7bcb40ba23249a78edca7d43a67c1c9>
    <Comments xmlns="http://schemas.microsoft.com/sharepoint/v3" xsi:nil="true"/>
    <_dlc_DocId xmlns="ec396c6e-058f-4081-9b46-8acd17ff2be5">HN46P6AU7HPT-852662132-402</_dlc_DocId>
    <_dlc_DocIdUrl xmlns="ec396c6e-058f-4081-9b46-8acd17ff2be5">
      <Url>https://dochub/div/officeinnovationscienceaustralia/businessfunctions/divisionalbriefingcorrespondence/_layouts/15/DocIdRedir.aspx?ID=HN46P6AU7HPT-852662132-402</Url>
      <Description>HN46P6AU7HPT-852662132-402</Description>
    </_dlc_DocIdUrl>
    <DocHub_PDMSNumber xmlns="ec396c6e-058f-4081-9b46-8acd17ff2be5" xsi:nil="true"/>
    <DocHub_EventDate xmlns="ec396c6e-058f-4081-9b46-8acd17ff2be5" xsi:nil="true"/>
    <DocHub_EventName xmlns="ec396c6e-058f-4081-9b46-8acd17ff2be5" xsi:nil="true"/>
    <h562caa41cd8435eb8b6f0bdc23e20a9 xmlns="ec396c6e-058f-4081-9b46-8acd17ff2be5">
      <Terms xmlns="http://schemas.microsoft.com/office/infopath/2007/PartnerControls"/>
    </h562caa41cd8435eb8b6f0bdc23e20a9>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8D49AF3D5AC74B9EA99E46140AAD90" ma:contentTypeVersion="22" ma:contentTypeDescription="Create a new document." ma:contentTypeScope="" ma:versionID="eddcf0f507af4277c4d75a42053e79fc">
  <xsd:schema xmlns:xsd="http://www.w3.org/2001/XMLSchema" xmlns:xs="http://www.w3.org/2001/XMLSchema" xmlns:p="http://schemas.microsoft.com/office/2006/metadata/properties" xmlns:ns1="http://schemas.microsoft.com/sharepoint/v3" xmlns:ns2="ec396c6e-058f-4081-9b46-8acd17ff2be5" xmlns:ns4="7f421604-d133-4e96-9088-71488d267a59" xmlns:ns5="http://schemas.microsoft.com/sharepoint/v4" targetNamespace="http://schemas.microsoft.com/office/2006/metadata/properties" ma:root="true" ma:fieldsID="2f853b4e2a86b474bc5dc78db8fc28f4" ns1:_="" ns2:_="" ns4:_="" ns5:_="">
    <xsd:import namespace="http://schemas.microsoft.com/sharepoint/v3"/>
    <xsd:import namespace="ec396c6e-058f-4081-9b46-8acd17ff2be5"/>
    <xsd:import namespace="7f421604-d133-4e96-9088-71488d267a5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DocHub_PDMSNumber" minOccurs="0"/>
                <xsd:element ref="ns2:DocHub_EventDate" minOccurs="0"/>
                <xsd:element ref="ns2:DocHub_EventName"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96c6e-058f-4081-9b46-8acd17ff2b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d4cb2b9-def1-4341-a0c7-12b8b10a24e4}" ma:internalName="TaxCatchAll" ma:showField="CatchAllData" ma:web="ec396c6e-058f-4081-9b46-8acd17ff2be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d9c7a7c-5fef-4375-ad40-aaaae04e48da"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3"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dexed="true" ma:internalName="DocHub_PDMSNumber">
      <xsd:simpleType>
        <xsd:restriction base="dms:Text"/>
      </xsd:simpleType>
    </xsd:element>
    <xsd:element name="DocHub_EventDate" ma:index="26" nillable="true" ma:displayName="Event Date" ma:description="" ma:format="DateOnly" ma:indexed="true" ma:internalName="DocHub_EventDate">
      <xsd:simpleType>
        <xsd:restriction base="dms:DateTime"/>
      </xsd:simpleType>
    </xsd:element>
    <xsd:element name="DocHub_EventName" ma:index="27" nillable="true" ma:displayName="Event Name" ma:description="LANDesk 794972" ma:indexed="true" ma:internalName="DocHub_Even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21604-d133-4e96-9088-71488d267a59"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48F28-7540-4BED-8976-F5BFFAED3A16}">
  <ds:schemaRefs>
    <ds:schemaRef ds:uri="http://schemas.microsoft.com/sharepoint/v3/contenttype/forms"/>
  </ds:schemaRefs>
</ds:datastoreItem>
</file>

<file path=customXml/itemProps2.xml><?xml version="1.0" encoding="utf-8"?>
<ds:datastoreItem xmlns:ds="http://schemas.openxmlformats.org/officeDocument/2006/customXml" ds:itemID="{A72D9FA7-B6BB-4E10-9B9A-F4CF6E3D1913}">
  <ds:schemaRefs>
    <ds:schemaRef ds:uri="http://schemas.microsoft.com/sharepoint/events"/>
  </ds:schemaRefs>
</ds:datastoreItem>
</file>

<file path=customXml/itemProps3.xml><?xml version="1.0" encoding="utf-8"?>
<ds:datastoreItem xmlns:ds="http://schemas.openxmlformats.org/officeDocument/2006/customXml" ds:itemID="{95DAF0FA-A3EF-4E7D-B0EC-B590F36F8EA5}">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ec396c6e-058f-4081-9b46-8acd17ff2be5"/>
    <ds:schemaRef ds:uri="http://schemas.microsoft.com/office/infopath/2007/PartnerControls"/>
    <ds:schemaRef ds:uri="http://schemas.microsoft.com/sharepoint/v3"/>
    <ds:schemaRef ds:uri="http://schemas.openxmlformats.org/package/2006/metadata/core-properties"/>
    <ds:schemaRef ds:uri="http://schemas.microsoft.com/sharepoint/v4"/>
    <ds:schemaRef ds:uri="7f421604-d133-4e96-9088-71488d267a59"/>
    <ds:schemaRef ds:uri="http://www.w3.org/XML/1998/namespace"/>
  </ds:schemaRefs>
</ds:datastoreItem>
</file>

<file path=customXml/itemProps4.xml><?xml version="1.0" encoding="utf-8"?>
<ds:datastoreItem xmlns:ds="http://schemas.openxmlformats.org/officeDocument/2006/customXml" ds:itemID="{4192411D-C73B-4772-93CE-32185A042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96c6e-058f-4081-9b46-8acd17ff2be5"/>
    <ds:schemaRef ds:uri="7f421604-d133-4e96-9088-71488d267a5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6342A7-0494-4BCB-AC69-C0EE8207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from the ISA Chair</Template>
  <TotalTime>2</TotalTime>
  <Pages>3</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Letter from the Secretary</vt:lpstr>
    </vt:vector>
  </TitlesOfParts>
  <Manager/>
  <Company>Australian Government | Department of Industry, Innovation and Science</Company>
  <LinksUpToDate>false</LinksUpToDate>
  <CharactersWithSpaces>8444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the Secretary</dc:title>
  <dc:subject/>
  <dc:creator>Joanna Bunting</dc:creator>
  <cp:keywords>Letter from the Secretary template</cp:keywords>
  <dc:description/>
  <cp:lastModifiedBy>Gizzi, Brooke</cp:lastModifiedBy>
  <cp:revision>2</cp:revision>
  <cp:lastPrinted>2018-07-27T01:05:00Z</cp:lastPrinted>
  <dcterms:created xsi:type="dcterms:W3CDTF">2018-11-06T01:36:00Z</dcterms:created>
  <dcterms:modified xsi:type="dcterms:W3CDTF">2018-11-06T01:36:00Z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3</vt:i4>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ContentTypeId">
    <vt:lpwstr>0x010100058D49AF3D5AC74B9EA99E46140AAD90</vt:lpwstr>
  </property>
  <property fmtid="{D5CDD505-2E9C-101B-9397-08002B2CF9AE}" pid="7" name="_dlc_DocIdItemGuid">
    <vt:lpwstr>426abeb9-4044-4fb3-bf9f-4c3aa0a13954</vt:lpwstr>
  </property>
  <property fmtid="{D5CDD505-2E9C-101B-9397-08002B2CF9AE}" pid="8" name="DocHub_Year">
    <vt:lpwstr>315;#2018|224abc7b-6f7e-4064-b773-6750976429b5</vt:lpwstr>
  </property>
  <property fmtid="{D5CDD505-2E9C-101B-9397-08002B2CF9AE}" pid="9" name="DocHub_DocumentType">
    <vt:lpwstr>36;#Submission|3407b47c-0a22-4cac-8385-04198c3d2cb3</vt:lpwstr>
  </property>
  <property fmtid="{D5CDD505-2E9C-101B-9397-08002B2CF9AE}" pid="10" name="DocHub_SecurityClassification">
    <vt:lpwstr>53;#For Official Use Only|11f6fb0b-52ce-4109-8f7f-521b2a62f692</vt:lpwstr>
  </property>
  <property fmtid="{D5CDD505-2E9C-101B-9397-08002B2CF9AE}" pid="11" name="DocHub_Keywords">
    <vt:lpwstr>82;#Bill Ferris|017c36f8-2bcd-41a8-8205-f19f3c48b8e2</vt:lpwstr>
  </property>
  <property fmtid="{D5CDD505-2E9C-101B-9397-08002B2CF9AE}" pid="12" name="DocHub_WorkActivity">
    <vt:lpwstr>138;#Correspondence|4dbb53c0-efe9-4d07-b5f4-f32e6008c9fb</vt:lpwstr>
  </property>
  <property fmtid="{D5CDD505-2E9C-101B-9397-08002B2CF9AE}" pid="13" name="DocHub_KnowledgeBankCategory">
    <vt:lpwstr/>
  </property>
  <property fmtid="{D5CDD505-2E9C-101B-9397-08002B2CF9AE}" pid="14" name="DocHub_BriefingCorrespondenceType">
    <vt:lpwstr/>
  </property>
  <property fmtid="{D5CDD505-2E9C-101B-9397-08002B2CF9AE}" pid="15" name="_CopySource">
    <vt:lpwstr/>
  </property>
</Properties>
</file>